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CC4D" w14:textId="77777777" w:rsidR="00595794" w:rsidRDefault="00000000">
      <w:pPr>
        <w:jc w:val="center"/>
        <w:rPr>
          <w:rFonts w:ascii="宋体" w:hAnsi="宋体"/>
          <w:b/>
          <w:sz w:val="44"/>
          <w:szCs w:val="44"/>
        </w:rPr>
      </w:pPr>
      <w:r>
        <w:rPr>
          <w:rFonts w:ascii="宋体" w:hAnsi="宋体" w:hint="eastAsia"/>
          <w:b/>
          <w:sz w:val="44"/>
          <w:szCs w:val="44"/>
        </w:rPr>
        <w:t>中国医学</w:t>
      </w:r>
      <w:r>
        <w:rPr>
          <w:rFonts w:ascii="宋体" w:hAnsi="宋体"/>
          <w:b/>
          <w:sz w:val="44"/>
          <w:szCs w:val="44"/>
        </w:rPr>
        <w:t>科学院肿瘤医院</w:t>
      </w:r>
      <w:r>
        <w:rPr>
          <w:rFonts w:ascii="宋体" w:hAnsi="宋体" w:hint="eastAsia"/>
          <w:b/>
          <w:sz w:val="44"/>
          <w:szCs w:val="44"/>
        </w:rPr>
        <w:t>深圳</w:t>
      </w:r>
      <w:r>
        <w:rPr>
          <w:rFonts w:ascii="宋体" w:hAnsi="宋体"/>
          <w:b/>
          <w:sz w:val="44"/>
          <w:szCs w:val="44"/>
        </w:rPr>
        <w:t>医院</w:t>
      </w:r>
    </w:p>
    <w:p w14:paraId="113671A7" w14:textId="77777777" w:rsidR="00595794" w:rsidRDefault="00000000">
      <w:pPr>
        <w:jc w:val="center"/>
        <w:rPr>
          <w:rFonts w:ascii="宋体" w:hAnsi="宋体"/>
          <w:b/>
          <w:sz w:val="44"/>
          <w:szCs w:val="44"/>
        </w:rPr>
      </w:pPr>
      <w:r>
        <w:rPr>
          <w:rFonts w:ascii="宋体" w:hAnsi="宋体" w:hint="eastAsia"/>
          <w:b/>
          <w:sz w:val="44"/>
          <w:szCs w:val="44"/>
        </w:rPr>
        <w:t>心电图检查排队叫号项目需求</w:t>
      </w:r>
    </w:p>
    <w:p w14:paraId="70B2D8AD" w14:textId="77777777" w:rsidR="00595794" w:rsidRDefault="00595794">
      <w:pPr>
        <w:spacing w:line="360" w:lineRule="auto"/>
        <w:ind w:left="420"/>
        <w:rPr>
          <w:rFonts w:ascii="宋体" w:eastAsia="宋体" w:hAnsi="宋体" w:cs="宋体"/>
          <w:b/>
          <w:sz w:val="24"/>
          <w:szCs w:val="22"/>
        </w:rPr>
      </w:pPr>
    </w:p>
    <w:p w14:paraId="182F49DB" w14:textId="77777777" w:rsidR="00595794" w:rsidRDefault="00595794">
      <w:pPr>
        <w:spacing w:line="360" w:lineRule="auto"/>
        <w:ind w:left="420"/>
        <w:rPr>
          <w:rFonts w:ascii="宋体" w:eastAsia="宋体" w:hAnsi="宋体" w:cs="宋体"/>
          <w:b/>
          <w:sz w:val="24"/>
          <w:szCs w:val="22"/>
        </w:rPr>
      </w:pPr>
    </w:p>
    <w:p w14:paraId="69310456" w14:textId="77777777" w:rsidR="00595794" w:rsidRDefault="00000000">
      <w:pPr>
        <w:numPr>
          <w:ilvl w:val="0"/>
          <w:numId w:val="1"/>
        </w:numPr>
        <w:spacing w:line="360" w:lineRule="auto"/>
        <w:rPr>
          <w:rFonts w:ascii="宋体" w:eastAsia="宋体" w:hAnsi="宋体" w:cs="宋体"/>
          <w:b/>
          <w:sz w:val="24"/>
          <w:szCs w:val="22"/>
        </w:rPr>
      </w:pPr>
      <w:r>
        <w:rPr>
          <w:rFonts w:ascii="宋体" w:eastAsia="宋体" w:hAnsi="宋体" w:cs="宋体" w:hint="eastAsia"/>
          <w:b/>
          <w:sz w:val="24"/>
          <w:szCs w:val="22"/>
        </w:rPr>
        <w:t>技术要求：</w:t>
      </w:r>
    </w:p>
    <w:p w14:paraId="188056C6" w14:textId="77777777" w:rsidR="00595794" w:rsidRDefault="00000000">
      <w:pPr>
        <w:pStyle w:val="a0"/>
        <w:numPr>
          <w:ilvl w:val="0"/>
          <w:numId w:val="2"/>
        </w:numPr>
        <w:rPr>
          <w:rFonts w:ascii="宋体" w:hAnsi="宋体" w:cs="宋体"/>
          <w:b/>
          <w:sz w:val="24"/>
          <w:szCs w:val="22"/>
        </w:rPr>
      </w:pPr>
      <w:r>
        <w:rPr>
          <w:rFonts w:ascii="宋体" w:hAnsi="宋体" w:cs="宋体" w:hint="eastAsia"/>
          <w:b/>
          <w:sz w:val="24"/>
          <w:szCs w:val="22"/>
        </w:rPr>
        <w:t>配置要求</w:t>
      </w:r>
    </w:p>
    <w:tbl>
      <w:tblPr>
        <w:tblStyle w:val="a6"/>
        <w:tblW w:w="8560" w:type="dxa"/>
        <w:tblLook w:val="04A0" w:firstRow="1" w:lastRow="0" w:firstColumn="1" w:lastColumn="0" w:noHBand="0" w:noVBand="1"/>
      </w:tblPr>
      <w:tblGrid>
        <w:gridCol w:w="1311"/>
        <w:gridCol w:w="2969"/>
        <w:gridCol w:w="2140"/>
        <w:gridCol w:w="2140"/>
      </w:tblGrid>
      <w:tr w:rsidR="00595794" w14:paraId="22484763" w14:textId="77777777">
        <w:tc>
          <w:tcPr>
            <w:tcW w:w="1311" w:type="dxa"/>
          </w:tcPr>
          <w:p w14:paraId="0E8DA341" w14:textId="77777777" w:rsidR="00595794" w:rsidRDefault="00000000">
            <w:r>
              <w:rPr>
                <w:rFonts w:hint="eastAsia"/>
              </w:rPr>
              <w:t>序号</w:t>
            </w:r>
          </w:p>
        </w:tc>
        <w:tc>
          <w:tcPr>
            <w:tcW w:w="2969" w:type="dxa"/>
          </w:tcPr>
          <w:p w14:paraId="6ABCA65D" w14:textId="77777777" w:rsidR="00595794" w:rsidRDefault="00000000">
            <w:r>
              <w:rPr>
                <w:rFonts w:hint="eastAsia"/>
              </w:rPr>
              <w:t>货物名称</w:t>
            </w:r>
          </w:p>
        </w:tc>
        <w:tc>
          <w:tcPr>
            <w:tcW w:w="2140" w:type="dxa"/>
          </w:tcPr>
          <w:p w14:paraId="62472F00" w14:textId="77777777" w:rsidR="00595794" w:rsidRDefault="00000000">
            <w:r>
              <w:rPr>
                <w:rFonts w:hint="eastAsia"/>
              </w:rPr>
              <w:t>数量</w:t>
            </w:r>
          </w:p>
        </w:tc>
        <w:tc>
          <w:tcPr>
            <w:tcW w:w="2140" w:type="dxa"/>
          </w:tcPr>
          <w:p w14:paraId="5FE2FE72" w14:textId="77777777" w:rsidR="00595794" w:rsidRDefault="00000000">
            <w:r>
              <w:rPr>
                <w:rFonts w:hint="eastAsia"/>
              </w:rPr>
              <w:t>备注</w:t>
            </w:r>
          </w:p>
        </w:tc>
      </w:tr>
      <w:tr w:rsidR="00595794" w14:paraId="452A3D9D" w14:textId="77777777">
        <w:tc>
          <w:tcPr>
            <w:tcW w:w="1311" w:type="dxa"/>
          </w:tcPr>
          <w:p w14:paraId="49E770FD" w14:textId="77777777" w:rsidR="00595794" w:rsidRDefault="00000000">
            <w:r>
              <w:rPr>
                <w:rFonts w:hint="eastAsia"/>
              </w:rPr>
              <w:t>1</w:t>
            </w:r>
          </w:p>
        </w:tc>
        <w:tc>
          <w:tcPr>
            <w:tcW w:w="2969" w:type="dxa"/>
          </w:tcPr>
          <w:p w14:paraId="4EE67373" w14:textId="77777777" w:rsidR="00595794" w:rsidRDefault="00000000">
            <w:r>
              <w:rPr>
                <w:rFonts w:hint="eastAsia"/>
              </w:rPr>
              <w:t>心电图检查叫号排队系统</w:t>
            </w:r>
          </w:p>
        </w:tc>
        <w:tc>
          <w:tcPr>
            <w:tcW w:w="2140" w:type="dxa"/>
          </w:tcPr>
          <w:p w14:paraId="79E7DEF0" w14:textId="77777777" w:rsidR="00595794" w:rsidRDefault="00000000">
            <w:r>
              <w:rPr>
                <w:rFonts w:hint="eastAsia"/>
              </w:rPr>
              <w:t>1</w:t>
            </w:r>
          </w:p>
        </w:tc>
        <w:tc>
          <w:tcPr>
            <w:tcW w:w="2140" w:type="dxa"/>
          </w:tcPr>
          <w:p w14:paraId="4F608710" w14:textId="77777777" w:rsidR="00595794" w:rsidRDefault="00595794"/>
        </w:tc>
      </w:tr>
    </w:tbl>
    <w:p w14:paraId="008A90D9" w14:textId="77777777" w:rsidR="00595794" w:rsidRDefault="00595794"/>
    <w:p w14:paraId="5EE37C05" w14:textId="77777777" w:rsidR="00595794" w:rsidRDefault="00000000">
      <w:pPr>
        <w:spacing w:line="240" w:lineRule="atLeast"/>
        <w:outlineLvl w:val="0"/>
        <w:rPr>
          <w:rFonts w:ascii="宋体" w:hAnsi="宋体"/>
          <w:b/>
          <w:bCs/>
          <w:szCs w:val="21"/>
        </w:rPr>
      </w:pPr>
      <w:r>
        <w:rPr>
          <w:rFonts w:ascii="宋体" w:hAnsi="宋体" w:hint="eastAsia"/>
          <w:b/>
          <w:bCs/>
          <w:szCs w:val="21"/>
        </w:rPr>
        <w:t>（1）自助预约登记软件模块</w:t>
      </w:r>
    </w:p>
    <w:p w14:paraId="5819A595" w14:textId="77777777" w:rsidR="00595794" w:rsidRDefault="00000000">
      <w:pPr>
        <w:spacing w:line="460" w:lineRule="exact"/>
        <w:ind w:firstLine="480"/>
        <w:rPr>
          <w:rFonts w:ascii="宋体" w:hAnsi="宋体"/>
          <w:color w:val="000000"/>
          <w:szCs w:val="21"/>
        </w:rPr>
      </w:pPr>
      <w:r>
        <w:rPr>
          <w:rFonts w:ascii="宋体" w:hAnsi="宋体" w:cs="宋体" w:hint="eastAsia"/>
          <w:color w:val="000000"/>
          <w:szCs w:val="21"/>
        </w:rPr>
        <w:t>患者到检后，通过申请单自助扫码，检查科室获取医生的电子检查申请单用于检查预约心电图的待检查患者，并实现分诊。完成患者信息的录入工作。该模块通过</w:t>
      </w:r>
      <w:r>
        <w:rPr>
          <w:rFonts w:ascii="宋体" w:hAnsi="宋体" w:cs="宋体"/>
          <w:color w:val="000000"/>
          <w:szCs w:val="21"/>
        </w:rPr>
        <w:t>HIS</w:t>
      </w:r>
      <w:r>
        <w:rPr>
          <w:rFonts w:ascii="宋体" w:hAnsi="宋体" w:cs="宋体" w:hint="eastAsia"/>
          <w:color w:val="000000"/>
          <w:szCs w:val="21"/>
        </w:rPr>
        <w:t>接口与</w:t>
      </w:r>
      <w:r>
        <w:rPr>
          <w:rFonts w:ascii="宋体" w:hAnsi="宋体" w:cs="宋体"/>
          <w:color w:val="000000"/>
          <w:szCs w:val="21"/>
        </w:rPr>
        <w:t>HIS</w:t>
      </w:r>
      <w:r>
        <w:rPr>
          <w:rFonts w:ascii="宋体" w:hAnsi="宋体" w:cs="宋体" w:hint="eastAsia"/>
          <w:color w:val="000000"/>
          <w:szCs w:val="21"/>
        </w:rPr>
        <w:t>系统通讯，直接获取待检查患者检查申请信息，登记的患者信息可直接发送到各个检查室的系统。医院目前心电图检查使用的系统厂家是麦迪克斯还在维保期内，为保持系统一致性需单一来源采购。</w:t>
      </w:r>
    </w:p>
    <w:p w14:paraId="6AF21B4B" w14:textId="77777777" w:rsidR="00595794" w:rsidRDefault="00000000">
      <w:pPr>
        <w:spacing w:line="240" w:lineRule="atLeast"/>
        <w:outlineLvl w:val="0"/>
        <w:rPr>
          <w:rFonts w:ascii="宋体" w:hAnsi="宋体"/>
          <w:b/>
          <w:bCs/>
          <w:szCs w:val="21"/>
        </w:rPr>
      </w:pPr>
      <w:r>
        <w:rPr>
          <w:rFonts w:ascii="宋体" w:hAnsi="宋体" w:hint="eastAsia"/>
          <w:b/>
          <w:bCs/>
          <w:szCs w:val="21"/>
        </w:rPr>
        <w:t>（2）电子叫号系统软件模块</w:t>
      </w:r>
    </w:p>
    <w:p w14:paraId="650E081A" w14:textId="77777777" w:rsidR="00595794" w:rsidRDefault="00000000">
      <w:pPr>
        <w:spacing w:line="460" w:lineRule="exact"/>
        <w:ind w:firstLine="420"/>
        <w:rPr>
          <w:rFonts w:ascii="宋体" w:hAnsi="宋体" w:cs="Arial"/>
          <w:color w:val="000000"/>
          <w:szCs w:val="21"/>
        </w:rPr>
      </w:pPr>
      <w:r>
        <w:rPr>
          <w:rFonts w:ascii="宋体" w:hAnsi="宋体" w:cs="宋体" w:hint="eastAsia"/>
          <w:color w:val="000000"/>
          <w:szCs w:val="21"/>
        </w:rPr>
        <w:t>实现自动语音呼叫患者就诊，并在液晶显示屏上显示待检查患者信息，同时可显示其它多媒体信息。护士站可以手工调整队列支持打印扫描条型码，病人卡的识别。提供标准语音库。将每个检查室的列表统一在大屏幕上，呼叫当前患者是可以单独呼叫。</w:t>
      </w:r>
    </w:p>
    <w:p w14:paraId="6659B106" w14:textId="77777777" w:rsidR="00595794" w:rsidRDefault="00000000">
      <w:pPr>
        <w:spacing w:line="240" w:lineRule="atLeast"/>
        <w:outlineLvl w:val="0"/>
        <w:rPr>
          <w:rFonts w:ascii="宋体" w:hAnsi="宋体"/>
          <w:b/>
          <w:bCs/>
          <w:szCs w:val="21"/>
        </w:rPr>
      </w:pPr>
      <w:r>
        <w:rPr>
          <w:rFonts w:ascii="宋体" w:hAnsi="宋体" w:hint="eastAsia"/>
          <w:b/>
          <w:bCs/>
          <w:szCs w:val="21"/>
        </w:rPr>
        <w:t>（3）自助报到机</w:t>
      </w:r>
    </w:p>
    <w:p w14:paraId="19E91C62" w14:textId="77777777" w:rsidR="00595794" w:rsidRDefault="00000000">
      <w:pPr>
        <w:jc w:val="left"/>
      </w:pPr>
      <w:r>
        <w:t>触摸屏：</w:t>
      </w:r>
    </w:p>
    <w:p w14:paraId="1EF28FFB" w14:textId="77777777" w:rsidR="00595794" w:rsidRDefault="00000000">
      <w:pPr>
        <w:jc w:val="left"/>
      </w:pPr>
      <w:r>
        <w:t>电容触摸屏</w:t>
      </w:r>
      <w:r>
        <w:t xml:space="preserve">                                                                                      </w:t>
      </w:r>
      <w:r>
        <w:t>触摸响应时间</w:t>
      </w:r>
      <w:r>
        <w:t xml:space="preserve"> &lt;3mS</w:t>
      </w:r>
    </w:p>
    <w:p w14:paraId="5A8A4262" w14:textId="77777777" w:rsidR="00595794" w:rsidRDefault="00000000">
      <w:r>
        <w:t>精准触控</w:t>
      </w:r>
      <w:r>
        <w:t xml:space="preserve"> </w:t>
      </w:r>
      <w:r>
        <w:t>精准度高达</w:t>
      </w:r>
      <w:r>
        <w:t>99%</w:t>
      </w:r>
      <w:r>
        <w:t>，书写流畅、无断线无漂移</w:t>
      </w:r>
    </w:p>
    <w:p w14:paraId="05219E45" w14:textId="77777777" w:rsidR="00595794" w:rsidRDefault="00000000">
      <w:r>
        <w:t>完全物理钢化莫氏</w:t>
      </w:r>
      <w:r>
        <w:t>7</w:t>
      </w:r>
      <w:r>
        <w:t>级防爆玻璃，防刮、防撞击、防辐射</w:t>
      </w:r>
    </w:p>
    <w:p w14:paraId="75C1696C" w14:textId="77777777" w:rsidR="00595794" w:rsidRDefault="00000000">
      <w:r>
        <w:t>透光率</w:t>
      </w:r>
      <w:r>
        <w:t xml:space="preserve"> &gt;85%,</w:t>
      </w:r>
      <w:r>
        <w:t>接口方式</w:t>
      </w:r>
      <w:r>
        <w:t xml:space="preserve"> USB2.0</w:t>
      </w:r>
    </w:p>
    <w:p w14:paraId="17F64275" w14:textId="77777777" w:rsidR="00595794" w:rsidRDefault="00000000">
      <w:r>
        <w:t>适用操作系统</w:t>
      </w:r>
      <w:r>
        <w:t xml:space="preserve"> Windows7\Vista\XP\2003\2000\98\CE\Linux</w:t>
      </w:r>
    </w:p>
    <w:p w14:paraId="5D603D79" w14:textId="77777777" w:rsidR="00595794" w:rsidRDefault="00000000">
      <w:r>
        <w:t>工作温度：</w:t>
      </w:r>
      <w:r>
        <w:t xml:space="preserve">-25 </w:t>
      </w:r>
      <w:r>
        <w:t>度至</w:t>
      </w:r>
      <w:r>
        <w:t xml:space="preserve">+45 </w:t>
      </w:r>
      <w:r>
        <w:t>度；工控主机：</w:t>
      </w:r>
    </w:p>
    <w:p w14:paraId="502322EC" w14:textId="77777777" w:rsidR="00595794" w:rsidRDefault="00000000">
      <w:r>
        <w:t>主板芯片</w:t>
      </w:r>
      <w:r>
        <w:t>:6</w:t>
      </w:r>
      <w:r>
        <w:t>代</w:t>
      </w:r>
      <w:r>
        <w:t>CPU</w:t>
      </w:r>
    </w:p>
    <w:p w14:paraId="6EFF9B03" w14:textId="77777777" w:rsidR="00595794" w:rsidRDefault="00000000">
      <w:r>
        <w:t>硬盘</w:t>
      </w:r>
      <w:r>
        <w:t>:120G</w:t>
      </w:r>
      <w:r>
        <w:t>固态硬盘</w:t>
      </w:r>
    </w:p>
    <w:p w14:paraId="5EEAB5C7" w14:textId="77777777" w:rsidR="00595794" w:rsidRDefault="00000000">
      <w:r>
        <w:t>内存</w:t>
      </w:r>
      <w:r>
        <w:t>:4GB</w:t>
      </w:r>
    </w:p>
    <w:p w14:paraId="6D4C7E83" w14:textId="77777777" w:rsidR="00595794" w:rsidRDefault="00000000">
      <w:r>
        <w:t>显卡</w:t>
      </w:r>
      <w:r>
        <w:t>:Intel</w:t>
      </w:r>
      <w:r>
        <w:t>集显</w:t>
      </w:r>
    </w:p>
    <w:p w14:paraId="2A9E6505" w14:textId="77777777" w:rsidR="00595794" w:rsidRDefault="00000000">
      <w:r>
        <w:t>接口：</w:t>
      </w:r>
      <w:r>
        <w:t>6</w:t>
      </w:r>
      <w:r>
        <w:t>个</w:t>
      </w:r>
      <w:r>
        <w:t xml:space="preserve">USB </w:t>
      </w:r>
      <w:r>
        <w:t>、</w:t>
      </w:r>
      <w:r>
        <w:t>2</w:t>
      </w:r>
      <w:r>
        <w:t>个串口</w:t>
      </w:r>
    </w:p>
    <w:p w14:paraId="19964D5B" w14:textId="77777777" w:rsidR="00595794" w:rsidRDefault="00000000">
      <w:r>
        <w:t>声卡</w:t>
      </w:r>
      <w:r>
        <w:t xml:space="preserve">: </w:t>
      </w:r>
      <w:r>
        <w:t>集成</w:t>
      </w:r>
      <w:r>
        <w:t xml:space="preserve">ALC6226   </w:t>
      </w:r>
    </w:p>
    <w:p w14:paraId="36225C0C" w14:textId="77777777" w:rsidR="00595794" w:rsidRDefault="00000000">
      <w:r>
        <w:t>网卡</w:t>
      </w:r>
      <w:r>
        <w:t xml:space="preserve">: </w:t>
      </w:r>
      <w:r>
        <w:t>板载千兆网卡（支持网络唤醒）</w:t>
      </w:r>
    </w:p>
    <w:p w14:paraId="5F3216D8" w14:textId="77777777" w:rsidR="00595794" w:rsidRDefault="00000000">
      <w:r>
        <w:t>喇叭</w:t>
      </w:r>
      <w:r>
        <w:t>: 2*5W</w:t>
      </w:r>
      <w:r>
        <w:t>；小票打印：</w:t>
      </w:r>
    </w:p>
    <w:p w14:paraId="1FA3382F" w14:textId="77777777" w:rsidR="00595794" w:rsidRDefault="00000000">
      <w:r>
        <w:t>面板打印机</w:t>
      </w:r>
      <w:r>
        <w:t xml:space="preserve"> </w:t>
      </w:r>
    </w:p>
    <w:p w14:paraId="53AF2323" w14:textId="77777777" w:rsidR="00595794" w:rsidRDefault="00000000">
      <w:r>
        <w:lastRenderedPageBreak/>
        <w:t>打印方式行式热敏打印</w:t>
      </w:r>
    </w:p>
    <w:p w14:paraId="00E3DB2C" w14:textId="77777777" w:rsidR="00595794" w:rsidRDefault="00000000">
      <w:r>
        <w:t>分辨率</w:t>
      </w:r>
      <w:r>
        <w:t xml:space="preserve"> 203dpi</w:t>
      </w:r>
    </w:p>
    <w:p w14:paraId="405BD836" w14:textId="77777777" w:rsidR="00595794" w:rsidRDefault="00000000">
      <w:r>
        <w:t>打印速度</w:t>
      </w:r>
      <w:r>
        <w:t xml:space="preserve"> 150mm/s(max)</w:t>
      </w:r>
      <w:r>
        <w:t>，</w:t>
      </w:r>
      <w:r>
        <w:t xml:space="preserve"> </w:t>
      </w:r>
      <w:r>
        <w:t>可调整</w:t>
      </w:r>
    </w:p>
    <w:p w14:paraId="1E82766C" w14:textId="77777777" w:rsidR="00595794" w:rsidRDefault="00000000">
      <w:r>
        <w:t>打印宽度</w:t>
      </w:r>
      <w:r>
        <w:t xml:space="preserve"> 384dots(48mm)</w:t>
      </w:r>
    </w:p>
    <w:p w14:paraId="0E05D445" w14:textId="77777777" w:rsidR="00595794" w:rsidRDefault="00000000">
      <w:r>
        <w:t>纸宽</w:t>
      </w:r>
      <w:r>
        <w:t xml:space="preserve"> 57.5±0.5mm/79.5±0.5mm</w:t>
      </w:r>
    </w:p>
    <w:p w14:paraId="10AD160A" w14:textId="77777777" w:rsidR="00595794" w:rsidRDefault="00000000">
      <w:r>
        <w:t>厚度</w:t>
      </w:r>
      <w:r>
        <w:t xml:space="preserve"> 56~105um</w:t>
      </w:r>
    </w:p>
    <w:p w14:paraId="5B332F3C" w14:textId="77777777" w:rsidR="00595794" w:rsidRDefault="00000000">
      <w:r>
        <w:t>进纸方式</w:t>
      </w:r>
      <w:r>
        <w:t xml:space="preserve"> </w:t>
      </w:r>
      <w:r>
        <w:t>易装纸</w:t>
      </w:r>
    </w:p>
    <w:p w14:paraId="55A7F413" w14:textId="77777777" w:rsidR="00595794" w:rsidRDefault="00000000">
      <w:r>
        <w:t>切纸方式</w:t>
      </w:r>
      <w:r>
        <w:t xml:space="preserve"> </w:t>
      </w:r>
      <w:r>
        <w:t>全切</w:t>
      </w:r>
      <w:r>
        <w:t>/</w:t>
      </w:r>
      <w:r>
        <w:t>半切</w:t>
      </w:r>
    </w:p>
    <w:p w14:paraId="274B7098" w14:textId="77777777" w:rsidR="00595794" w:rsidRDefault="00000000">
      <w:r>
        <w:t>打印长度</w:t>
      </w:r>
      <w:r>
        <w:t xml:space="preserve"> 100km</w:t>
      </w:r>
    </w:p>
    <w:p w14:paraId="142B3C15" w14:textId="77777777" w:rsidR="00595794" w:rsidRDefault="00000000">
      <w:r>
        <w:t>支持二维码、一维码扫描和读卡功能</w:t>
      </w:r>
    </w:p>
    <w:p w14:paraId="59ACA255" w14:textId="77777777" w:rsidR="00595794" w:rsidRDefault="00595794">
      <w:pPr>
        <w:pStyle w:val="a0"/>
      </w:pPr>
    </w:p>
    <w:p w14:paraId="4EDC7344" w14:textId="493A8687" w:rsidR="00595794" w:rsidRDefault="00000000">
      <w:pPr>
        <w:pStyle w:val="a0"/>
        <w:rPr>
          <w:rFonts w:ascii="宋体" w:eastAsiaTheme="minorEastAsia" w:hAnsi="宋体"/>
          <w:b/>
          <w:bCs/>
          <w:szCs w:val="21"/>
        </w:rPr>
      </w:pPr>
      <w:r>
        <w:rPr>
          <w:rFonts w:ascii="宋体" w:eastAsiaTheme="minorEastAsia" w:hAnsi="宋体" w:hint="eastAsia"/>
          <w:b/>
          <w:bCs/>
          <w:szCs w:val="21"/>
        </w:rPr>
        <w:t>（4）显示器：不小于55英寸，分辨率：3840*2160，刷屏率：120Hz</w:t>
      </w:r>
    </w:p>
    <w:p w14:paraId="7A3ED01E" w14:textId="77777777" w:rsidR="00595794" w:rsidRDefault="00000000">
      <w:pPr>
        <w:spacing w:line="360" w:lineRule="auto"/>
        <w:ind w:firstLineChars="200" w:firstLine="420"/>
        <w:rPr>
          <w:rFonts w:ascii="宋体" w:hAnsi="宋体"/>
          <w:szCs w:val="21"/>
        </w:rPr>
      </w:pPr>
      <w:r>
        <w:t>硬件安装</w:t>
      </w:r>
      <w:r>
        <w:rPr>
          <w:rFonts w:ascii="宋体" w:hAnsi="宋体" w:hint="eastAsia"/>
          <w:szCs w:val="21"/>
        </w:rPr>
        <w:t>及弱电网络布线</w:t>
      </w:r>
      <w:r>
        <w:t>供应商承担实施材料和人工费</w:t>
      </w:r>
      <w:r>
        <w:rPr>
          <w:rFonts w:hint="eastAsia"/>
        </w:rPr>
        <w:t>。</w:t>
      </w:r>
    </w:p>
    <w:p w14:paraId="56C2F5A0" w14:textId="77777777" w:rsidR="00595794" w:rsidRDefault="00000000">
      <w:pPr>
        <w:numPr>
          <w:ilvl w:val="0"/>
          <w:numId w:val="1"/>
        </w:numPr>
        <w:spacing w:line="360" w:lineRule="auto"/>
        <w:rPr>
          <w:rFonts w:ascii="宋体" w:eastAsia="宋体" w:hAnsi="宋体" w:cs="宋体"/>
          <w:b/>
          <w:sz w:val="24"/>
          <w:szCs w:val="22"/>
        </w:rPr>
      </w:pPr>
      <w:r>
        <w:rPr>
          <w:rFonts w:ascii="宋体" w:eastAsia="宋体" w:hAnsi="宋体" w:cs="宋体" w:hint="eastAsia"/>
          <w:b/>
          <w:sz w:val="24"/>
          <w:szCs w:val="22"/>
        </w:rPr>
        <w:t>人员要求：</w:t>
      </w:r>
    </w:p>
    <w:p w14:paraId="1055D62B" w14:textId="77777777" w:rsidR="00595794" w:rsidRDefault="00000000">
      <w:pPr>
        <w:spacing w:line="360" w:lineRule="auto"/>
        <w:ind w:firstLineChars="200" w:firstLine="420"/>
        <w:rPr>
          <w:rFonts w:ascii="宋体" w:hAnsi="宋体"/>
          <w:szCs w:val="21"/>
        </w:rPr>
      </w:pPr>
      <w:r>
        <w:rPr>
          <w:rFonts w:ascii="宋体" w:hAnsi="宋体" w:hint="eastAsia"/>
          <w:szCs w:val="21"/>
        </w:rPr>
        <w:t>项目经理1名：项目组成员应包括1名项目经理，该项目经理应具有至少3家大型三甲医院实施经验。实施期间，项目经理应常驻现场，协助院方完成组织协调、需求调研分析，负责程序修改测试、系统安装调试等工作，保证实施的顺利进行。在实施过程中，项目经理根据具体实施进展，有权利调配其他实施人员到达现场协助完成实施。</w:t>
      </w:r>
    </w:p>
    <w:p w14:paraId="4805D755" w14:textId="77777777" w:rsidR="00595794" w:rsidRDefault="00000000">
      <w:pPr>
        <w:spacing w:line="360" w:lineRule="auto"/>
        <w:ind w:firstLineChars="200" w:firstLine="420"/>
        <w:rPr>
          <w:rFonts w:ascii="宋体" w:hAnsi="宋体"/>
          <w:szCs w:val="21"/>
        </w:rPr>
      </w:pPr>
      <w:r>
        <w:rPr>
          <w:rFonts w:ascii="宋体" w:hAnsi="宋体" w:hint="eastAsia"/>
          <w:szCs w:val="21"/>
        </w:rPr>
        <w:t>本项目专职驻场技术开发人员</w:t>
      </w:r>
      <w:r>
        <w:rPr>
          <w:rFonts w:ascii="宋体" w:hAnsi="宋体"/>
          <w:szCs w:val="21"/>
        </w:rPr>
        <w:t>1</w:t>
      </w:r>
      <w:r>
        <w:rPr>
          <w:rFonts w:ascii="宋体" w:hAnsi="宋体" w:hint="eastAsia"/>
          <w:szCs w:val="21"/>
        </w:rPr>
        <w:t>名：应保证至少</w:t>
      </w:r>
      <w:r>
        <w:rPr>
          <w:rFonts w:ascii="宋体" w:hAnsi="宋体"/>
          <w:szCs w:val="21"/>
        </w:rPr>
        <w:t>1</w:t>
      </w:r>
      <w:r>
        <w:rPr>
          <w:rFonts w:ascii="宋体" w:hAnsi="宋体" w:hint="eastAsia"/>
          <w:szCs w:val="21"/>
        </w:rPr>
        <w:t>名专职技术开发人员，及时、高质支持本项目应用开发工作。</w:t>
      </w:r>
    </w:p>
    <w:p w14:paraId="2322BC0F" w14:textId="77777777" w:rsidR="00595794" w:rsidRDefault="00000000">
      <w:pPr>
        <w:numPr>
          <w:ilvl w:val="0"/>
          <w:numId w:val="1"/>
        </w:numPr>
        <w:spacing w:line="360" w:lineRule="auto"/>
        <w:rPr>
          <w:rFonts w:ascii="宋体" w:eastAsia="宋体" w:hAnsi="宋体" w:cs="宋体"/>
          <w:b/>
          <w:bCs/>
          <w:sz w:val="24"/>
        </w:rPr>
      </w:pPr>
      <w:r>
        <w:rPr>
          <w:rFonts w:ascii="宋体" w:eastAsia="宋体" w:hAnsi="宋体" w:cs="宋体" w:hint="eastAsia"/>
          <w:b/>
          <w:bCs/>
          <w:sz w:val="24"/>
        </w:rPr>
        <w:t>交货要求：</w:t>
      </w:r>
    </w:p>
    <w:p w14:paraId="06955FAC" w14:textId="77777777" w:rsidR="00595794" w:rsidRDefault="00000000">
      <w:pPr>
        <w:adjustRightInd w:val="0"/>
        <w:snapToGrid w:val="0"/>
        <w:spacing w:line="440" w:lineRule="atLeast"/>
        <w:ind w:firstLineChars="200" w:firstLine="480"/>
        <w:rPr>
          <w:rFonts w:ascii="宋体" w:eastAsia="宋体" w:hAnsi="宋体" w:cs="宋体"/>
          <w:bCs/>
          <w:sz w:val="24"/>
        </w:rPr>
      </w:pPr>
      <w:r>
        <w:rPr>
          <w:rFonts w:ascii="宋体" w:eastAsia="宋体" w:hAnsi="宋体" w:cs="宋体" w:hint="eastAsia"/>
          <w:bCs/>
          <w:sz w:val="24"/>
        </w:rPr>
        <w:t>1.负责接口的现场安装和调试；</w:t>
      </w:r>
    </w:p>
    <w:p w14:paraId="2B840341" w14:textId="77777777" w:rsidR="00595794" w:rsidRDefault="00000000">
      <w:pPr>
        <w:adjustRightInd w:val="0"/>
        <w:snapToGrid w:val="0"/>
        <w:spacing w:line="440" w:lineRule="atLeast"/>
        <w:ind w:firstLineChars="200" w:firstLine="480"/>
        <w:rPr>
          <w:rFonts w:ascii="宋体" w:eastAsia="宋体" w:hAnsi="宋体" w:cs="宋体"/>
          <w:bCs/>
          <w:sz w:val="24"/>
        </w:rPr>
      </w:pPr>
      <w:r>
        <w:rPr>
          <w:rFonts w:ascii="宋体" w:eastAsia="宋体" w:hAnsi="宋体" w:cs="宋体" w:hint="eastAsia"/>
          <w:bCs/>
          <w:sz w:val="24"/>
        </w:rPr>
        <w:t>2.应签订合同且确认开工后30天交付；</w:t>
      </w:r>
    </w:p>
    <w:p w14:paraId="027DB02E" w14:textId="77777777" w:rsidR="00595794" w:rsidRDefault="00000000">
      <w:pPr>
        <w:adjustRightInd w:val="0"/>
        <w:snapToGrid w:val="0"/>
        <w:spacing w:line="440" w:lineRule="atLeast"/>
        <w:ind w:firstLineChars="200" w:firstLine="480"/>
        <w:rPr>
          <w:rFonts w:ascii="宋体" w:eastAsia="宋体" w:hAnsi="宋体" w:cs="宋体"/>
          <w:bCs/>
          <w:sz w:val="24"/>
        </w:rPr>
      </w:pPr>
      <w:r>
        <w:rPr>
          <w:rFonts w:ascii="宋体" w:eastAsia="宋体" w:hAnsi="宋体" w:cs="宋体" w:hint="eastAsia"/>
          <w:bCs/>
          <w:sz w:val="24"/>
        </w:rPr>
        <w:t>3.应提供操作培训及相应的验收文档。</w:t>
      </w:r>
    </w:p>
    <w:p w14:paraId="2ADC86D7" w14:textId="77777777" w:rsidR="00595794" w:rsidRDefault="00000000">
      <w:pPr>
        <w:numPr>
          <w:ilvl w:val="0"/>
          <w:numId w:val="1"/>
        </w:numPr>
        <w:adjustRightInd w:val="0"/>
        <w:snapToGrid w:val="0"/>
        <w:spacing w:line="440" w:lineRule="atLeast"/>
        <w:rPr>
          <w:rFonts w:ascii="宋体" w:eastAsia="宋体" w:hAnsi="宋体" w:cs="宋体"/>
          <w:b/>
          <w:bCs/>
          <w:sz w:val="24"/>
        </w:rPr>
      </w:pPr>
      <w:r>
        <w:rPr>
          <w:rFonts w:ascii="宋体" w:eastAsia="宋体" w:hAnsi="宋体" w:cs="宋体" w:hint="eastAsia"/>
          <w:b/>
          <w:bCs/>
          <w:sz w:val="24"/>
        </w:rPr>
        <w:t>关于验收：</w:t>
      </w:r>
    </w:p>
    <w:p w14:paraId="692DAD70" w14:textId="77777777" w:rsidR="00595794" w:rsidRDefault="00000000">
      <w:pPr>
        <w:numPr>
          <w:ilvl w:val="0"/>
          <w:numId w:val="3"/>
        </w:numPr>
        <w:adjustRightInd w:val="0"/>
        <w:snapToGrid w:val="0"/>
        <w:spacing w:line="440" w:lineRule="atLeast"/>
        <w:rPr>
          <w:rFonts w:ascii="宋体" w:eastAsia="宋体" w:hAnsi="宋体" w:cs="宋体"/>
          <w:bCs/>
          <w:sz w:val="24"/>
        </w:rPr>
      </w:pPr>
      <w:r>
        <w:rPr>
          <w:rFonts w:ascii="宋体" w:eastAsia="宋体" w:hAnsi="宋体" w:cs="宋体" w:hint="eastAsia"/>
          <w:bCs/>
          <w:sz w:val="24"/>
        </w:rPr>
        <w:t>应派有经验的技术人员到现场进行安装、调试，直到接口对接正常使用。由采购人采购文件或合同约定的要求进行验收规范和评定标准进行交货验收。</w:t>
      </w:r>
    </w:p>
    <w:p w14:paraId="18638F89" w14:textId="77777777" w:rsidR="00595794" w:rsidRDefault="00000000">
      <w:pPr>
        <w:numPr>
          <w:ilvl w:val="0"/>
          <w:numId w:val="3"/>
        </w:numPr>
        <w:adjustRightInd w:val="0"/>
        <w:snapToGrid w:val="0"/>
        <w:spacing w:line="440" w:lineRule="atLeast"/>
        <w:rPr>
          <w:rFonts w:ascii="宋体" w:eastAsia="宋体" w:hAnsi="宋体" w:cs="宋体"/>
          <w:bCs/>
          <w:sz w:val="24"/>
        </w:rPr>
      </w:pPr>
      <w:r>
        <w:rPr>
          <w:rFonts w:ascii="宋体" w:eastAsia="宋体" w:hAnsi="宋体" w:cs="宋体" w:hint="eastAsia"/>
          <w:bCs/>
          <w:sz w:val="24"/>
        </w:rPr>
        <w:t xml:space="preserve">验收要求：服务必须满足以下条件后方可被采购方接受： </w:t>
      </w:r>
    </w:p>
    <w:p w14:paraId="3E86392F" w14:textId="77777777" w:rsidR="00595794" w:rsidRDefault="00000000">
      <w:pPr>
        <w:numPr>
          <w:ilvl w:val="0"/>
          <w:numId w:val="4"/>
        </w:numPr>
        <w:adjustRightInd w:val="0"/>
        <w:snapToGrid w:val="0"/>
        <w:spacing w:line="440" w:lineRule="atLeast"/>
        <w:ind w:leftChars="200" w:left="845"/>
        <w:rPr>
          <w:rFonts w:ascii="宋体" w:eastAsia="宋体" w:hAnsi="宋体" w:cs="宋体"/>
          <w:bCs/>
          <w:sz w:val="24"/>
        </w:rPr>
      </w:pPr>
      <w:r>
        <w:rPr>
          <w:rFonts w:ascii="宋体" w:eastAsia="宋体" w:hAnsi="宋体" w:cs="宋体" w:hint="eastAsia"/>
          <w:bCs/>
          <w:sz w:val="24"/>
        </w:rPr>
        <w:t>按照采购文件要求或投标文件提供的技术要求验收合格。</w:t>
      </w:r>
    </w:p>
    <w:p w14:paraId="3E4CA5AD" w14:textId="77777777" w:rsidR="00595794" w:rsidRDefault="00000000">
      <w:pPr>
        <w:numPr>
          <w:ilvl w:val="0"/>
          <w:numId w:val="4"/>
        </w:numPr>
        <w:adjustRightInd w:val="0"/>
        <w:snapToGrid w:val="0"/>
        <w:spacing w:line="440" w:lineRule="atLeast"/>
        <w:ind w:leftChars="200" w:left="845"/>
        <w:rPr>
          <w:rFonts w:ascii="宋体" w:eastAsia="宋体" w:hAnsi="宋体" w:cs="宋体"/>
          <w:bCs/>
          <w:sz w:val="24"/>
        </w:rPr>
      </w:pPr>
      <w:r>
        <w:rPr>
          <w:rFonts w:ascii="宋体" w:eastAsia="宋体" w:hAnsi="宋体" w:cs="宋体" w:hint="eastAsia"/>
          <w:bCs/>
          <w:sz w:val="24"/>
        </w:rPr>
        <w:t>在接口安装调试合格后，所有技术指标达到技术规范书要求，并向采购人移交需求文档、实施文档、接口文档清单、数据库字典等各种技术文档资料，经验收合格后，双方共同签署验收报告。</w:t>
      </w:r>
    </w:p>
    <w:p w14:paraId="1D7CC361" w14:textId="77777777" w:rsidR="00595794" w:rsidRDefault="00000000">
      <w:pPr>
        <w:numPr>
          <w:ilvl w:val="0"/>
          <w:numId w:val="1"/>
        </w:numPr>
        <w:adjustRightInd w:val="0"/>
        <w:snapToGrid w:val="0"/>
        <w:spacing w:line="440" w:lineRule="atLeast"/>
        <w:rPr>
          <w:rFonts w:ascii="宋体" w:eastAsia="宋体" w:hAnsi="宋体" w:cs="宋体"/>
          <w:b/>
          <w:bCs/>
          <w:sz w:val="24"/>
        </w:rPr>
      </w:pPr>
      <w:r>
        <w:rPr>
          <w:rFonts w:ascii="宋体" w:eastAsia="宋体" w:hAnsi="宋体" w:cs="宋体" w:hint="eastAsia"/>
          <w:b/>
          <w:bCs/>
          <w:sz w:val="24"/>
        </w:rPr>
        <w:t>售后服务：</w:t>
      </w:r>
    </w:p>
    <w:p w14:paraId="5660186F" w14:textId="77777777" w:rsidR="00595794" w:rsidRDefault="00000000">
      <w:pPr>
        <w:pStyle w:val="a9"/>
        <w:numPr>
          <w:ilvl w:val="0"/>
          <w:numId w:val="5"/>
        </w:numPr>
        <w:snapToGrid w:val="0"/>
        <w:spacing w:line="440" w:lineRule="atLeast"/>
        <w:ind w:firstLine="480"/>
        <w:rPr>
          <w:sz w:val="24"/>
          <w:szCs w:val="24"/>
        </w:rPr>
      </w:pPr>
      <w:r>
        <w:rPr>
          <w:rFonts w:hint="eastAsia"/>
          <w:sz w:val="24"/>
          <w:szCs w:val="24"/>
        </w:rPr>
        <w:t>自项目全部服务完成并验收合格之日起，免费维护期</w:t>
      </w:r>
      <w:r>
        <w:rPr>
          <w:rFonts w:hint="eastAsia"/>
          <w:sz w:val="24"/>
          <w:szCs w:val="24"/>
        </w:rPr>
        <w:t>3</w:t>
      </w:r>
      <w:r>
        <w:rPr>
          <w:rFonts w:hint="eastAsia"/>
          <w:sz w:val="24"/>
          <w:szCs w:val="24"/>
        </w:rPr>
        <w:t>年（包括软硬件、</w:t>
      </w:r>
      <w:r>
        <w:rPr>
          <w:rFonts w:hint="eastAsia"/>
          <w:sz w:val="24"/>
          <w:szCs w:val="24"/>
        </w:rPr>
        <w:lastRenderedPageBreak/>
        <w:t>系统），免费维护期内，如遇区、市里对于数据接口有更新或技术调整，由负责完成接口调试，并保证数据正常对接。</w:t>
      </w:r>
    </w:p>
    <w:p w14:paraId="3F963D01" w14:textId="77777777" w:rsidR="00595794" w:rsidRDefault="00000000">
      <w:pPr>
        <w:pStyle w:val="a9"/>
        <w:numPr>
          <w:ilvl w:val="0"/>
          <w:numId w:val="5"/>
        </w:numPr>
        <w:snapToGrid w:val="0"/>
        <w:spacing w:line="440" w:lineRule="atLeast"/>
        <w:ind w:firstLine="480"/>
        <w:rPr>
          <w:sz w:val="24"/>
          <w:szCs w:val="24"/>
        </w:rPr>
      </w:pPr>
      <w:r>
        <w:rPr>
          <w:rFonts w:hint="eastAsia"/>
          <w:sz w:val="24"/>
          <w:szCs w:val="24"/>
        </w:rPr>
        <w:t>免费维保期内，免费提供技术支持服务及质保服务，服务方式包括但不限于远程协助、现场维护等，须保证服务的快速高效。免费维护期内</w:t>
      </w:r>
      <w:r>
        <w:rPr>
          <w:rFonts w:hint="eastAsia"/>
          <w:sz w:val="24"/>
          <w:szCs w:val="24"/>
        </w:rPr>
        <w:t>,</w:t>
      </w:r>
      <w:r>
        <w:rPr>
          <w:rFonts w:hint="eastAsia"/>
          <w:sz w:val="24"/>
          <w:szCs w:val="24"/>
        </w:rPr>
        <w:t>定期预防性维护并留存维护记录。免费维护期内全部服务（包括但不限于维护、技术支持、产品升级、需求修改、运维巡检、工时等）不收取任何费用，不得影响采购人正在使用系统的正常运营。</w:t>
      </w:r>
      <w:r>
        <w:rPr>
          <w:rFonts w:hint="eastAsia"/>
          <w:sz w:val="24"/>
          <w:szCs w:val="24"/>
        </w:rPr>
        <w:t xml:space="preserve"> </w:t>
      </w:r>
    </w:p>
    <w:p w14:paraId="01AF31AC" w14:textId="77777777" w:rsidR="00595794" w:rsidRDefault="00000000">
      <w:pPr>
        <w:pStyle w:val="a9"/>
        <w:numPr>
          <w:ilvl w:val="0"/>
          <w:numId w:val="5"/>
        </w:numPr>
        <w:snapToGrid w:val="0"/>
        <w:spacing w:line="440" w:lineRule="atLeast"/>
        <w:ind w:firstLine="480"/>
        <w:rPr>
          <w:sz w:val="24"/>
          <w:szCs w:val="24"/>
        </w:rPr>
      </w:pPr>
      <w:r>
        <w:rPr>
          <w:rFonts w:hint="eastAsia"/>
          <w:sz w:val="24"/>
          <w:szCs w:val="24"/>
        </w:rPr>
        <w:t>在整个维护服务保修期内，厂商应为最终用户提供</w:t>
      </w:r>
      <w:r>
        <w:rPr>
          <w:rFonts w:hint="eastAsia"/>
          <w:sz w:val="24"/>
          <w:szCs w:val="24"/>
        </w:rPr>
        <w:t>7</w:t>
      </w:r>
      <w:r>
        <w:rPr>
          <w:rFonts w:hint="eastAsia"/>
          <w:sz w:val="24"/>
          <w:szCs w:val="24"/>
        </w:rPr>
        <w:t>×</w:t>
      </w:r>
      <w:r>
        <w:rPr>
          <w:rFonts w:hint="eastAsia"/>
          <w:sz w:val="24"/>
          <w:szCs w:val="24"/>
        </w:rPr>
        <w:t>24</w:t>
      </w:r>
      <w:r>
        <w:rPr>
          <w:rFonts w:hint="eastAsia"/>
          <w:sz w:val="24"/>
          <w:szCs w:val="24"/>
        </w:rPr>
        <w:t>的故障修复服务。当系统发生故障时，厂商应在接到最终用户申请后</w:t>
      </w:r>
      <w:r>
        <w:rPr>
          <w:rFonts w:hint="eastAsia"/>
          <w:sz w:val="24"/>
          <w:szCs w:val="24"/>
        </w:rPr>
        <w:t>1</w:t>
      </w:r>
      <w:r>
        <w:rPr>
          <w:rFonts w:hint="eastAsia"/>
          <w:sz w:val="24"/>
          <w:szCs w:val="24"/>
        </w:rPr>
        <w:t>小时内做出实质性反应，并派出合格工程师在</w:t>
      </w:r>
      <w:r>
        <w:rPr>
          <w:rFonts w:hint="eastAsia"/>
          <w:sz w:val="24"/>
          <w:szCs w:val="24"/>
        </w:rPr>
        <w:t>2</w:t>
      </w:r>
      <w:r>
        <w:rPr>
          <w:rFonts w:hint="eastAsia"/>
          <w:sz w:val="24"/>
          <w:szCs w:val="24"/>
        </w:rPr>
        <w:t>小时内到达现场。</w:t>
      </w:r>
    </w:p>
    <w:p w14:paraId="391152F3" w14:textId="77777777" w:rsidR="00595794" w:rsidRDefault="00000000">
      <w:pPr>
        <w:pStyle w:val="a9"/>
        <w:numPr>
          <w:ilvl w:val="0"/>
          <w:numId w:val="5"/>
        </w:numPr>
        <w:snapToGrid w:val="0"/>
        <w:spacing w:line="440" w:lineRule="atLeast"/>
        <w:ind w:firstLine="480"/>
        <w:rPr>
          <w:sz w:val="24"/>
          <w:szCs w:val="24"/>
        </w:rPr>
      </w:pPr>
      <w:r>
        <w:rPr>
          <w:rFonts w:hint="eastAsia"/>
          <w:sz w:val="24"/>
          <w:szCs w:val="24"/>
        </w:rPr>
        <w:t>当系统发生故障时，厂商需在</w:t>
      </w:r>
      <w:r>
        <w:rPr>
          <w:rFonts w:hint="eastAsia"/>
          <w:sz w:val="24"/>
          <w:szCs w:val="24"/>
        </w:rPr>
        <w:t>6</w:t>
      </w:r>
      <w:r>
        <w:rPr>
          <w:rFonts w:hint="eastAsia"/>
          <w:sz w:val="24"/>
          <w:szCs w:val="24"/>
        </w:rPr>
        <w:t>小时内修复故障，如</w:t>
      </w:r>
      <w:r>
        <w:rPr>
          <w:rFonts w:hint="eastAsia"/>
          <w:sz w:val="24"/>
          <w:szCs w:val="24"/>
        </w:rPr>
        <w:t>6</w:t>
      </w:r>
      <w:r>
        <w:rPr>
          <w:rFonts w:hint="eastAsia"/>
          <w:sz w:val="24"/>
          <w:szCs w:val="24"/>
        </w:rPr>
        <w:t>小时内未能修复故障，则须在此</w:t>
      </w:r>
      <w:r>
        <w:rPr>
          <w:rFonts w:hint="eastAsia"/>
          <w:sz w:val="24"/>
          <w:szCs w:val="24"/>
        </w:rPr>
        <w:t>6</w:t>
      </w:r>
      <w:r>
        <w:rPr>
          <w:rFonts w:hint="eastAsia"/>
          <w:sz w:val="24"/>
          <w:szCs w:val="24"/>
        </w:rPr>
        <w:t>小时内提出解决此类问题的紧急预案方案，以恢复系统的正常运行。</w:t>
      </w:r>
    </w:p>
    <w:p w14:paraId="68A80859" w14:textId="77777777" w:rsidR="00595794" w:rsidRDefault="00595794">
      <w:pPr>
        <w:pStyle w:val="a9"/>
        <w:snapToGrid w:val="0"/>
        <w:spacing w:line="440" w:lineRule="atLeast"/>
        <w:ind w:firstLineChars="0" w:firstLine="0"/>
        <w:rPr>
          <w:sz w:val="24"/>
          <w:szCs w:val="24"/>
        </w:rPr>
      </w:pPr>
    </w:p>
    <w:p w14:paraId="11552789" w14:textId="77777777" w:rsidR="00595794" w:rsidRDefault="00000000">
      <w:pPr>
        <w:numPr>
          <w:ilvl w:val="0"/>
          <w:numId w:val="1"/>
        </w:numPr>
        <w:adjustRightInd w:val="0"/>
        <w:snapToGrid w:val="0"/>
        <w:spacing w:line="440" w:lineRule="atLeast"/>
        <w:rPr>
          <w:rFonts w:ascii="宋体" w:eastAsia="宋体" w:hAnsi="宋体" w:cs="宋体"/>
          <w:b/>
          <w:bCs/>
          <w:sz w:val="24"/>
        </w:rPr>
      </w:pPr>
      <w:r>
        <w:rPr>
          <w:rFonts w:ascii="宋体" w:eastAsia="宋体" w:hAnsi="宋体" w:cs="宋体" w:hint="eastAsia"/>
          <w:b/>
          <w:bCs/>
          <w:sz w:val="24"/>
        </w:rPr>
        <w:t>技术培训：</w:t>
      </w:r>
    </w:p>
    <w:p w14:paraId="0ADA6726" w14:textId="77777777" w:rsidR="00595794" w:rsidRDefault="00000000">
      <w:pPr>
        <w:adjustRightInd w:val="0"/>
        <w:snapToGrid w:val="0"/>
        <w:spacing w:line="520" w:lineRule="atLeast"/>
        <w:ind w:firstLineChars="200" w:firstLine="480"/>
        <w:rPr>
          <w:rFonts w:ascii="宋体" w:eastAsia="宋体" w:hAnsi="宋体" w:cs="宋体"/>
          <w:bCs/>
          <w:sz w:val="24"/>
        </w:rPr>
      </w:pPr>
      <w:r>
        <w:rPr>
          <w:rFonts w:ascii="宋体" w:eastAsia="宋体" w:hAnsi="宋体" w:cs="宋体" w:hint="eastAsia"/>
          <w:bCs/>
          <w:sz w:val="24"/>
        </w:rPr>
        <w:t>需针对系统使用人员、系统管理人员设计培训方案，主要内容包括但不限于：日常使用与管理，常见故障的排除，紧急情况的处理等,直至能独立操作并附培训方案。</w:t>
      </w:r>
    </w:p>
    <w:p w14:paraId="77B3CF01" w14:textId="77777777" w:rsidR="00595794" w:rsidRDefault="00595794"/>
    <w:sectPr w:rsidR="0059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136F9"/>
    <w:multiLevelType w:val="singleLevel"/>
    <w:tmpl w:val="941136F9"/>
    <w:lvl w:ilvl="0">
      <w:start w:val="1"/>
      <w:numFmt w:val="chineseCounting"/>
      <w:suff w:val="nothing"/>
      <w:lvlText w:val="（%1）"/>
      <w:lvlJc w:val="left"/>
      <w:pPr>
        <w:ind w:left="0" w:firstLine="420"/>
      </w:pPr>
      <w:rPr>
        <w:rFonts w:hint="eastAsia"/>
      </w:rPr>
    </w:lvl>
  </w:abstractNum>
  <w:abstractNum w:abstractNumId="1" w15:restartNumberingAfterBreak="0">
    <w:nsid w:val="A0D9B06B"/>
    <w:multiLevelType w:val="singleLevel"/>
    <w:tmpl w:val="A0D9B06B"/>
    <w:lvl w:ilvl="0">
      <w:start w:val="1"/>
      <w:numFmt w:val="decimal"/>
      <w:suff w:val="nothing"/>
      <w:lvlText w:val="%1、"/>
      <w:lvlJc w:val="left"/>
    </w:lvl>
  </w:abstractNum>
  <w:abstractNum w:abstractNumId="2" w15:restartNumberingAfterBreak="0">
    <w:nsid w:val="B141C19E"/>
    <w:multiLevelType w:val="singleLevel"/>
    <w:tmpl w:val="B141C19E"/>
    <w:lvl w:ilvl="0">
      <w:start w:val="1"/>
      <w:numFmt w:val="decimal"/>
      <w:suff w:val="nothing"/>
      <w:lvlText w:val="%1．"/>
      <w:lvlJc w:val="left"/>
      <w:pPr>
        <w:ind w:left="0" w:firstLine="400"/>
      </w:pPr>
      <w:rPr>
        <w:rFonts w:hint="default"/>
      </w:rPr>
    </w:lvl>
  </w:abstractNum>
  <w:abstractNum w:abstractNumId="3" w15:restartNumberingAfterBreak="0">
    <w:nsid w:val="1E54DBCC"/>
    <w:multiLevelType w:val="singleLevel"/>
    <w:tmpl w:val="1E54DBCC"/>
    <w:lvl w:ilvl="0">
      <w:start w:val="1"/>
      <w:numFmt w:val="decimal"/>
      <w:lvlText w:val="%1."/>
      <w:lvlJc w:val="left"/>
      <w:pPr>
        <w:tabs>
          <w:tab w:val="left" w:pos="312"/>
        </w:tabs>
      </w:pPr>
    </w:lvl>
  </w:abstractNum>
  <w:abstractNum w:abstractNumId="4" w15:restartNumberingAfterBreak="0">
    <w:nsid w:val="6D3E4453"/>
    <w:multiLevelType w:val="singleLevel"/>
    <w:tmpl w:val="6D3E4453"/>
    <w:lvl w:ilvl="0">
      <w:start w:val="1"/>
      <w:numFmt w:val="decimal"/>
      <w:lvlText w:val="(%1)"/>
      <w:lvlJc w:val="left"/>
      <w:pPr>
        <w:ind w:left="425" w:hanging="425"/>
      </w:pPr>
      <w:rPr>
        <w:rFonts w:hint="default"/>
      </w:rPr>
    </w:lvl>
  </w:abstractNum>
  <w:num w:numId="1" w16cid:durableId="170415513">
    <w:abstractNumId w:val="0"/>
  </w:num>
  <w:num w:numId="2" w16cid:durableId="1196650655">
    <w:abstractNumId w:val="1"/>
  </w:num>
  <w:num w:numId="3" w16cid:durableId="1488326218">
    <w:abstractNumId w:val="2"/>
  </w:num>
  <w:num w:numId="4" w16cid:durableId="1078750716">
    <w:abstractNumId w:val="4"/>
  </w:num>
  <w:num w:numId="5" w16cid:durableId="6626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yNDNjZTRmY2QzMDQzZGIwMjUwYTI0YzMyOTBiMTUifQ=="/>
  </w:docVars>
  <w:rsids>
    <w:rsidRoot w:val="11BA3276"/>
    <w:rsid w:val="00595794"/>
    <w:rsid w:val="007D513E"/>
    <w:rsid w:val="04C502C0"/>
    <w:rsid w:val="096916C6"/>
    <w:rsid w:val="11421D1E"/>
    <w:rsid w:val="11BA3276"/>
    <w:rsid w:val="14C80916"/>
    <w:rsid w:val="16351E52"/>
    <w:rsid w:val="1F8F13EF"/>
    <w:rsid w:val="200F437C"/>
    <w:rsid w:val="25A61626"/>
    <w:rsid w:val="26A56238"/>
    <w:rsid w:val="305A3124"/>
    <w:rsid w:val="34D26EB9"/>
    <w:rsid w:val="35E11199"/>
    <w:rsid w:val="371D1E1A"/>
    <w:rsid w:val="39A75BD8"/>
    <w:rsid w:val="3AE40004"/>
    <w:rsid w:val="3C3B1FC0"/>
    <w:rsid w:val="41B15DCC"/>
    <w:rsid w:val="45BE6EBE"/>
    <w:rsid w:val="4794758F"/>
    <w:rsid w:val="4A4A2ACF"/>
    <w:rsid w:val="4C5600CA"/>
    <w:rsid w:val="4DF96CE5"/>
    <w:rsid w:val="52445A58"/>
    <w:rsid w:val="52A03BD4"/>
    <w:rsid w:val="53E0692D"/>
    <w:rsid w:val="57B104F3"/>
    <w:rsid w:val="5AE90C2D"/>
    <w:rsid w:val="5C270BFB"/>
    <w:rsid w:val="5D6972B8"/>
    <w:rsid w:val="5EBA601D"/>
    <w:rsid w:val="665C71F8"/>
    <w:rsid w:val="6A093019"/>
    <w:rsid w:val="6D4B0788"/>
    <w:rsid w:val="751F42D8"/>
    <w:rsid w:val="79EA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3558"/>
  <w15:docId w15:val="{96F904CD-CCAE-4059-A165-798A86E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eastAsia="宋体"/>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7">
    <w:name w:val="annotation reference"/>
    <w:uiPriority w:val="99"/>
    <w:qFormat/>
    <w:rPr>
      <w:sz w:val="21"/>
      <w:szCs w:val="21"/>
    </w:rPr>
  </w:style>
  <w:style w:type="paragraph" w:styleId="a8">
    <w:name w:val="List Paragraph"/>
    <w:basedOn w:val="a"/>
    <w:qFormat/>
    <w:pPr>
      <w:ind w:firstLineChars="200" w:firstLine="420"/>
    </w:pPr>
    <w:rPr>
      <w:rFonts w:ascii="Calibri" w:hAnsi="Calibri"/>
      <w:szCs w:val="22"/>
    </w:rPr>
  </w:style>
  <w:style w:type="paragraph" w:customStyle="1" w:styleId="a9">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paragraph" w:customStyle="1" w:styleId="272">
    <w:name w:val="样式 仿宋 四号 行距: 固定值 27 磅 首行缩进:  2 字符"/>
    <w:basedOn w:val="a"/>
    <w:qFormat/>
    <w:pPr>
      <w:spacing w:line="540" w:lineRule="exact"/>
      <w:ind w:firstLineChars="200" w:firstLine="200"/>
    </w:pPr>
    <w:rPr>
      <w:rFonts w:ascii="仿宋" w:eastAsia="仿宋" w:hAnsi="仿宋" w:cs="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1394</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在南极溜企鹅</dc:creator>
  <cp:lastModifiedBy>丶 Zero</cp:lastModifiedBy>
  <cp:revision>2</cp:revision>
  <cp:lastPrinted>2023-09-19T06:48:00Z</cp:lastPrinted>
  <dcterms:created xsi:type="dcterms:W3CDTF">2022-06-21T01:22:00Z</dcterms:created>
  <dcterms:modified xsi:type="dcterms:W3CDTF">2023-09-22T11:41:00Z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8632B5F136304A9C9722BBB20889F8DC_13</vt:lpwstr>
  </property>
</Properties>
</file>