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cs="方正仿宋_GB2312" w:asciiTheme="minorEastAsia" w:hAnsiTheme="minorEastAsia" w:eastAsiaTheme="minorEastAsia"/>
          <w:b/>
          <w:bCs/>
          <w:sz w:val="44"/>
          <w:szCs w:val="44"/>
        </w:rPr>
      </w:pPr>
      <w:r>
        <w:rPr>
          <w:rFonts w:hint="eastAsia" w:cs="方正仿宋_GB2312" w:asciiTheme="minorEastAsia" w:hAnsiTheme="minorEastAsia" w:eastAsiaTheme="minorEastAsia"/>
          <w:b/>
          <w:bCs/>
          <w:sz w:val="44"/>
          <w:szCs w:val="44"/>
        </w:rPr>
        <w:t>中国医学科学院肿瘤医院深圳医院电梯载荷试验服务采购项目服务需求</w:t>
      </w:r>
    </w:p>
    <w:p>
      <w:pPr>
        <w:pStyle w:val="2"/>
      </w:pPr>
    </w:p>
    <w:p>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项目概况</w:t>
      </w:r>
    </w:p>
    <w:p>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bookmarkStart w:id="0" w:name="项目概况2"/>
      <w:r>
        <w:rPr>
          <w:rFonts w:hint="eastAsia" w:cs="方正仿宋_GB2312" w:asciiTheme="minorEastAsia" w:hAnsiTheme="minorEastAsia" w:eastAsiaTheme="minorEastAsia"/>
          <w:sz w:val="28"/>
          <w:szCs w:val="28"/>
        </w:rPr>
        <w:t>项目名称：中国医学科学院肿瘤医院深圳医院电梯载荷试验服务</w:t>
      </w:r>
    </w:p>
    <w:p>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服务期限：服务期自合同生效之日起至</w:t>
      </w:r>
      <w:r>
        <w:rPr>
          <w:rFonts w:hint="eastAsia" w:cs="方正仿宋_GB2312" w:asciiTheme="minorEastAsia" w:hAnsiTheme="minorEastAsia" w:eastAsiaTheme="minorEastAsia"/>
          <w:sz w:val="28"/>
          <w:szCs w:val="28"/>
          <w:lang w:val="en-US" w:eastAsia="zh-CN"/>
        </w:rPr>
        <w:t>试验</w:t>
      </w:r>
      <w:r>
        <w:rPr>
          <w:rFonts w:hint="eastAsia" w:cs="方正仿宋_GB2312" w:asciiTheme="minorEastAsia" w:hAnsiTheme="minorEastAsia" w:eastAsiaTheme="minorEastAsia"/>
          <w:sz w:val="28"/>
          <w:szCs w:val="28"/>
        </w:rPr>
        <w:t>竣工</w:t>
      </w:r>
      <w:r>
        <w:rPr>
          <w:rFonts w:hint="eastAsia" w:cs="方正仿宋_GB2312" w:asciiTheme="minorEastAsia" w:hAnsiTheme="minorEastAsia" w:eastAsiaTheme="minorEastAsia"/>
          <w:sz w:val="28"/>
          <w:szCs w:val="28"/>
          <w:lang w:val="en-US" w:eastAsia="zh-CN"/>
        </w:rPr>
        <w:t>验收</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提供试验报告</w:t>
      </w:r>
      <w:r>
        <w:rPr>
          <w:rFonts w:hint="eastAsia" w:cs="方正仿宋_GB2312" w:asciiTheme="minorEastAsia" w:hAnsiTheme="minorEastAsia" w:eastAsiaTheme="minorEastAsia"/>
          <w:sz w:val="28"/>
          <w:szCs w:val="28"/>
        </w:rPr>
        <w:t>为止。</w:t>
      </w:r>
      <w:r>
        <w:rPr>
          <w:rFonts w:hint="eastAsia" w:cs="方正仿宋_GB2312" w:asciiTheme="minorEastAsia" w:hAnsiTheme="minorEastAsia" w:eastAsiaTheme="minorEastAsia"/>
          <w:sz w:val="28"/>
          <w:szCs w:val="28"/>
          <w:lang w:val="en-US" w:eastAsia="zh-CN"/>
        </w:rPr>
        <w:t>若试验不合格需现场后续整改</w:t>
      </w:r>
      <w:r>
        <w:rPr>
          <w:rFonts w:hint="eastAsia" w:cs="方正仿宋_GB2312" w:asciiTheme="minorEastAsia" w:hAnsiTheme="minorEastAsia" w:eastAsiaTheme="minorEastAsia"/>
          <w:sz w:val="28"/>
          <w:szCs w:val="28"/>
        </w:rPr>
        <w:t>，</w:t>
      </w:r>
      <w:r>
        <w:rPr>
          <w:rFonts w:hint="eastAsia" w:cs="方正仿宋_GB2312" w:asciiTheme="minorEastAsia" w:hAnsiTheme="minorEastAsia" w:eastAsiaTheme="minorEastAsia"/>
          <w:sz w:val="28"/>
          <w:szCs w:val="28"/>
          <w:lang w:val="en-US" w:eastAsia="zh-CN"/>
        </w:rPr>
        <w:t>服务</w:t>
      </w:r>
      <w:r>
        <w:rPr>
          <w:rFonts w:hint="eastAsia" w:cs="方正仿宋_GB2312" w:asciiTheme="minorEastAsia" w:hAnsiTheme="minorEastAsia" w:eastAsiaTheme="minorEastAsia"/>
          <w:sz w:val="28"/>
          <w:szCs w:val="28"/>
        </w:rPr>
        <w:t>单位仍需提供</w:t>
      </w:r>
      <w:r>
        <w:rPr>
          <w:rFonts w:hint="eastAsia" w:cs="方正仿宋_GB2312" w:asciiTheme="minorEastAsia" w:hAnsiTheme="minorEastAsia" w:eastAsiaTheme="minorEastAsia"/>
          <w:sz w:val="28"/>
          <w:szCs w:val="28"/>
          <w:lang w:val="en-US" w:eastAsia="zh-CN"/>
        </w:rPr>
        <w:t>试验</w:t>
      </w:r>
      <w:r>
        <w:rPr>
          <w:rFonts w:hint="eastAsia" w:cs="方正仿宋_GB2312" w:asciiTheme="minorEastAsia" w:hAnsiTheme="minorEastAsia" w:eastAsiaTheme="minorEastAsia"/>
          <w:sz w:val="28"/>
          <w:szCs w:val="28"/>
        </w:rPr>
        <w:t>服务</w:t>
      </w:r>
      <w:r>
        <w:rPr>
          <w:rFonts w:hint="eastAsia" w:cs="方正仿宋_GB2312" w:asciiTheme="minorEastAsia" w:hAnsiTheme="minorEastAsia" w:eastAsiaTheme="minorEastAsia"/>
          <w:sz w:val="28"/>
          <w:szCs w:val="28"/>
          <w:lang w:val="en-US" w:eastAsia="zh-CN"/>
        </w:rPr>
        <w:t>并出具报告</w:t>
      </w:r>
      <w:r>
        <w:rPr>
          <w:rFonts w:hint="eastAsia" w:cs="方正仿宋_GB2312" w:asciiTheme="minorEastAsia" w:hAnsiTheme="minorEastAsia" w:eastAsiaTheme="minorEastAsia"/>
          <w:sz w:val="28"/>
          <w:szCs w:val="28"/>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预算金额或预算金额之下的最高限额：</w:t>
      </w:r>
      <w:r>
        <w:rPr>
          <w:rFonts w:hint="eastAsia" w:cs="方正仿宋_GB2312" w:asciiTheme="minorEastAsia" w:hAnsiTheme="minorEastAsia" w:eastAsiaTheme="minorEastAsia"/>
          <w:sz w:val="28"/>
          <w:szCs w:val="28"/>
          <w:lang w:val="en-US" w:eastAsia="zh-CN"/>
        </w:rPr>
        <w:t>8.1</w:t>
      </w:r>
      <w:r>
        <w:rPr>
          <w:rFonts w:hint="eastAsia" w:cs="方正仿宋_GB2312" w:asciiTheme="minorEastAsia" w:hAnsiTheme="minorEastAsia" w:eastAsiaTheme="minorEastAsia"/>
          <w:sz w:val="28"/>
          <w:szCs w:val="28"/>
        </w:rPr>
        <w:t>万。</w:t>
      </w:r>
    </w:p>
    <w:bookmarkEnd w:id="0"/>
    <w:p>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技术要求</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一</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按照《深圳市市场监督管理局关于开展电梯事故隐患排查整治的通知》要求，对院内额定载重量在1600kg及以上的曳引驱动乘客电梯和额定载重量在3000kg及以上的曳引驱动载货电梯，合计34台，在轿厢内装载额定载荷，以检修速度进行限束器-安全钳联动试验，并在合同签订日起15</w:t>
      </w:r>
      <w:bookmarkStart w:id="2" w:name="_GoBack"/>
      <w:bookmarkEnd w:id="2"/>
      <w:r>
        <w:rPr>
          <w:rFonts w:hint="eastAsia" w:cs="方正仿宋_GB2312" w:asciiTheme="minorEastAsia" w:hAnsiTheme="minorEastAsia" w:eastAsiaTheme="minorEastAsia"/>
          <w:sz w:val="28"/>
          <w:szCs w:val="28"/>
        </w:rPr>
        <w:t>个自然日内完成相应试验并出具报告。</w:t>
      </w:r>
      <w:r>
        <w:rPr>
          <w:rFonts w:hint="eastAsia" w:cs="方正仿宋_GB2312" w:asciiTheme="minorEastAsia" w:hAnsiTheme="minorEastAsia" w:eastAsiaTheme="minorEastAsia"/>
          <w:sz w:val="28"/>
          <w:szCs w:val="28"/>
          <w:lang w:val="en-US" w:eastAsia="zh-CN"/>
        </w:rPr>
        <w:t>若试验不合格需现场后续整改</w:t>
      </w:r>
      <w:r>
        <w:rPr>
          <w:rFonts w:hint="eastAsia" w:cs="方正仿宋_GB2312" w:asciiTheme="minorEastAsia" w:hAnsiTheme="minorEastAsia" w:eastAsiaTheme="minorEastAsia"/>
          <w:sz w:val="28"/>
          <w:szCs w:val="28"/>
        </w:rPr>
        <w:t>，</w:t>
      </w:r>
      <w:r>
        <w:rPr>
          <w:rFonts w:hint="eastAsia" w:cs="方正仿宋_GB2312" w:asciiTheme="minorEastAsia" w:hAnsiTheme="minorEastAsia" w:eastAsiaTheme="minorEastAsia"/>
          <w:sz w:val="28"/>
          <w:szCs w:val="28"/>
          <w:lang w:val="en-US" w:eastAsia="zh-CN"/>
        </w:rPr>
        <w:t>服务</w:t>
      </w:r>
      <w:r>
        <w:rPr>
          <w:rFonts w:hint="eastAsia" w:cs="方正仿宋_GB2312" w:asciiTheme="minorEastAsia" w:hAnsiTheme="minorEastAsia" w:eastAsiaTheme="minorEastAsia"/>
          <w:sz w:val="28"/>
          <w:szCs w:val="28"/>
        </w:rPr>
        <w:t>单位仍需提供</w:t>
      </w:r>
      <w:r>
        <w:rPr>
          <w:rFonts w:hint="eastAsia" w:cs="方正仿宋_GB2312" w:asciiTheme="minorEastAsia" w:hAnsiTheme="minorEastAsia" w:eastAsiaTheme="minorEastAsia"/>
          <w:sz w:val="28"/>
          <w:szCs w:val="28"/>
          <w:lang w:val="en-US" w:eastAsia="zh-CN"/>
        </w:rPr>
        <w:t>试验</w:t>
      </w:r>
      <w:r>
        <w:rPr>
          <w:rFonts w:hint="eastAsia" w:cs="方正仿宋_GB2312" w:asciiTheme="minorEastAsia" w:hAnsiTheme="minorEastAsia" w:eastAsiaTheme="minorEastAsia"/>
          <w:sz w:val="28"/>
          <w:szCs w:val="28"/>
        </w:rPr>
        <w:t>服务</w:t>
      </w:r>
      <w:r>
        <w:rPr>
          <w:rFonts w:hint="eastAsia" w:cs="方正仿宋_GB2312" w:asciiTheme="minorEastAsia" w:hAnsiTheme="minorEastAsia" w:eastAsiaTheme="minorEastAsia"/>
          <w:sz w:val="28"/>
          <w:szCs w:val="28"/>
          <w:lang w:val="en-US" w:eastAsia="zh-CN"/>
        </w:rPr>
        <w:t>并出具报告</w:t>
      </w:r>
      <w:r>
        <w:rPr>
          <w:rFonts w:hint="eastAsia" w:cs="方正仿宋_GB2312" w:asciiTheme="minorEastAsia" w:hAnsiTheme="minorEastAsia" w:eastAsiaTheme="minorEastAsia"/>
          <w:sz w:val="28"/>
          <w:szCs w:val="28"/>
        </w:rPr>
        <w:t>。</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二</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试验人员要求：</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本项目</w:t>
      </w:r>
      <w:r>
        <w:rPr>
          <w:rFonts w:hint="eastAsia" w:cs="方正仿宋_GB2312" w:asciiTheme="minorEastAsia" w:hAnsiTheme="minorEastAsia" w:eastAsiaTheme="minorEastAsia"/>
          <w:sz w:val="28"/>
          <w:szCs w:val="28"/>
          <w:lang w:val="en-US" w:eastAsia="zh-CN"/>
        </w:rPr>
        <w:t>服务单位</w:t>
      </w:r>
      <w:r>
        <w:rPr>
          <w:rFonts w:hint="eastAsia" w:cs="方正仿宋_GB2312" w:asciiTheme="minorEastAsia" w:hAnsiTheme="minorEastAsia" w:eastAsiaTheme="minorEastAsia"/>
          <w:sz w:val="28"/>
          <w:szCs w:val="28"/>
        </w:rPr>
        <w:t>应建立不少于3人的</w:t>
      </w:r>
      <w:r>
        <w:rPr>
          <w:rFonts w:hint="eastAsia" w:cs="方正仿宋_GB2312" w:asciiTheme="minorEastAsia" w:hAnsiTheme="minorEastAsia" w:eastAsiaTheme="minorEastAsia"/>
          <w:sz w:val="28"/>
          <w:szCs w:val="28"/>
          <w:lang w:val="en-US" w:eastAsia="zh-CN"/>
        </w:rPr>
        <w:t>试验</w:t>
      </w:r>
      <w:r>
        <w:rPr>
          <w:rFonts w:hint="eastAsia" w:cs="方正仿宋_GB2312" w:asciiTheme="minorEastAsia" w:hAnsiTheme="minorEastAsia" w:eastAsiaTheme="minorEastAsia"/>
          <w:sz w:val="28"/>
          <w:szCs w:val="28"/>
        </w:rPr>
        <w:t>小组</w:t>
      </w:r>
      <w:r>
        <w:rPr>
          <w:rFonts w:hint="eastAsia" w:cs="方正仿宋_GB2312" w:asciiTheme="minorEastAsia" w:hAnsiTheme="minorEastAsia" w:eastAsiaTheme="minorEastAsia"/>
          <w:sz w:val="28"/>
          <w:szCs w:val="28"/>
          <w:lang w:val="en-US" w:eastAsia="zh-CN"/>
        </w:rPr>
        <w:t>并负责现场试验安全</w:t>
      </w:r>
      <w:r>
        <w:rPr>
          <w:rFonts w:hint="eastAsia" w:cs="方正仿宋_GB2312" w:asciiTheme="minorEastAsia" w:hAnsiTheme="minorEastAsia" w:eastAsiaTheme="minorEastAsia"/>
          <w:sz w:val="28"/>
          <w:szCs w:val="28"/>
        </w:rPr>
        <w:t>，小组成员均为投标人在职员工（以社保为准），</w:t>
      </w:r>
      <w:r>
        <w:rPr>
          <w:rFonts w:hint="eastAsia" w:cs="方正仿宋_GB2312" w:asciiTheme="minorEastAsia" w:hAnsiTheme="minorEastAsia" w:eastAsiaTheme="minorEastAsia"/>
          <w:sz w:val="28"/>
          <w:szCs w:val="28"/>
          <w:lang w:val="en-US" w:eastAsia="zh-CN"/>
        </w:rPr>
        <w:t>3人均需持有</w:t>
      </w:r>
      <w:r>
        <w:rPr>
          <w:rFonts w:hint="eastAsia" w:cs="方正仿宋_GB2312" w:asciiTheme="minorEastAsia" w:hAnsiTheme="minorEastAsia" w:eastAsiaTheme="minorEastAsia"/>
          <w:sz w:val="28"/>
          <w:szCs w:val="28"/>
        </w:rPr>
        <w:t>特种设备作业人员证</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其中至少1人具备特种设备安全管理A证，至少2人具备电梯修理T证</w:t>
      </w:r>
      <w:r>
        <w:rPr>
          <w:rFonts w:hint="eastAsia" w:cs="方正仿宋_GB2312" w:asciiTheme="minorEastAsia" w:hAnsiTheme="minorEastAsia" w:eastAsiaTheme="minorEastAsia"/>
          <w:sz w:val="28"/>
          <w:szCs w:val="28"/>
        </w:rPr>
        <w:t>。</w:t>
      </w:r>
      <w:bookmarkStart w:id="1" w:name="_Toc22334"/>
    </w:p>
    <w:p>
      <w:pPr>
        <w:pStyle w:val="2"/>
        <w:keepNext w:val="0"/>
        <w:keepLines w:val="0"/>
        <w:pageBreakBefore w:val="0"/>
        <w:widowControl/>
        <w:kinsoku/>
        <w:wordWrap/>
        <w:overflowPunct/>
        <w:topLinePunct w:val="0"/>
        <w:autoSpaceDE/>
        <w:autoSpaceDN/>
        <w:bidi w:val="0"/>
        <w:adjustRightInd w:val="0"/>
        <w:snapToGrid w:val="0"/>
        <w:spacing w:line="520" w:lineRule="exact"/>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三</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试验时间要求：</w:t>
      </w:r>
    </w:p>
    <w:p>
      <w:pPr>
        <w:pStyle w:val="2"/>
        <w:keepNext w:val="0"/>
        <w:keepLines w:val="0"/>
        <w:pageBreakBefore w:val="0"/>
        <w:widowControl/>
        <w:kinsoku/>
        <w:wordWrap/>
        <w:overflowPunct/>
        <w:topLinePunct w:val="0"/>
        <w:autoSpaceDE/>
        <w:autoSpaceDN/>
        <w:bidi w:val="0"/>
        <w:adjustRightInd w:val="0"/>
        <w:snapToGrid w:val="0"/>
        <w:spacing w:line="520" w:lineRule="exact"/>
        <w:textAlignment w:val="auto"/>
        <w:rPr>
          <w:rFonts w:hint="default"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试验前需上报试验计划，并经院内主管部门审核同意后方可开展。</w:t>
      </w:r>
    </w:p>
    <w:bookmarkEnd w:id="1"/>
    <w:p>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投标人资格要求</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（一）服务单位必须是在中华人民共和国境内注册的独立法人，且为深圳市政府采购注册供应商；</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（二）具有电梯维修资质；</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val="en-US" w:eastAsia="zh-CN"/>
        </w:rPr>
      </w:pPr>
      <w:r>
        <w:rPr>
          <w:rFonts w:hint="eastAsia" w:cs="方正仿宋_GB2312" w:asciiTheme="minorEastAsia" w:hAnsiTheme="minorEastAsia" w:eastAsiaTheme="minorEastAsia"/>
          <w:sz w:val="28"/>
          <w:szCs w:val="28"/>
          <w:lang w:val="en-US" w:eastAsia="zh-CN"/>
        </w:rPr>
        <w:t>（三）服务单位参加本次政府采购活动前3年内在经营活动中没有重大违法记录（提供声明函，格式自拟）；</w:t>
      </w:r>
    </w:p>
    <w:p>
      <w:pPr>
        <w:pStyle w:val="8"/>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四</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截至开展采购时间为止，未被深圳市各级政府采购主管部门行政处罚（指禁止参与政府采购活动且在有效期内）的服务单位；</w:t>
      </w:r>
    </w:p>
    <w:p>
      <w:pPr>
        <w:pStyle w:val="8"/>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五</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通过“信用中国”网站（www.creditchina.gov.cn）和中国政府采购网（www.ccgp.gov.cn）查询信用记录，被列入失信被执行人、重大税收违法案件当事人名单或政府采购严重违法失信行为记录名单的服务单位，拒绝参与本项目的采购活动</w:t>
      </w:r>
      <w:r>
        <w:rPr>
          <w:rFonts w:hint="eastAsia" w:cs="方正仿宋_GB2312" w:asciiTheme="minorEastAsia" w:hAnsiTheme="minorEastAsia" w:eastAsiaTheme="minorEastAsia"/>
          <w:sz w:val="28"/>
          <w:szCs w:val="28"/>
          <w:lang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lang w:eastAsia="zh-CN"/>
        </w:rPr>
      </w:pP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lang w:val="en-US" w:eastAsia="zh-CN"/>
        </w:rPr>
        <w:t>六</w:t>
      </w:r>
      <w:r>
        <w:rPr>
          <w:rFonts w:hint="eastAsia" w:cs="方正仿宋_GB2312" w:asciiTheme="minorEastAsia" w:hAnsiTheme="minorEastAsia" w:eastAsiaTheme="minorEastAsia"/>
          <w:sz w:val="28"/>
          <w:szCs w:val="28"/>
          <w:lang w:eastAsia="zh-CN"/>
        </w:rPr>
        <w:t>）</w:t>
      </w:r>
      <w:r>
        <w:rPr>
          <w:rFonts w:hint="eastAsia" w:cs="方正仿宋_GB2312" w:asciiTheme="minorEastAsia" w:hAnsiTheme="minorEastAsia" w:eastAsiaTheme="minorEastAsia"/>
          <w:sz w:val="28"/>
          <w:szCs w:val="28"/>
        </w:rPr>
        <w:t>本项目不接受联合体投标，不允许分包或转包</w:t>
      </w:r>
      <w:r>
        <w:rPr>
          <w:rFonts w:hint="eastAsia" w:cs="方正仿宋_GB2312" w:asciiTheme="minorEastAsia" w:hAnsiTheme="minorEastAsia" w:eastAsiaTheme="minorEastAsia"/>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b/>
          <w:bCs/>
          <w:sz w:val="28"/>
          <w:szCs w:val="28"/>
        </w:rPr>
      </w:pPr>
      <w:r>
        <w:rPr>
          <w:rFonts w:hint="eastAsia" w:cs="方正仿宋_GB2312" w:asciiTheme="minorEastAsia" w:hAnsiTheme="minorEastAsia" w:eastAsiaTheme="minorEastAsia"/>
          <w:b/>
          <w:bCs/>
          <w:sz w:val="28"/>
          <w:szCs w:val="28"/>
        </w:rPr>
        <w:t>商务要求</w:t>
      </w:r>
    </w:p>
    <w:p>
      <w:pPr>
        <w:keepNext w:val="0"/>
        <w:keepLines w:val="0"/>
        <w:pageBreakBefore w:val="0"/>
        <w:widowControl/>
        <w:numPr>
          <w:ilvl w:val="0"/>
          <w:numId w:val="4"/>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服务预算金额：</w:t>
      </w:r>
      <w:r>
        <w:rPr>
          <w:rFonts w:hint="eastAsia" w:cs="方正仿宋_GB2312" w:asciiTheme="minorEastAsia" w:hAnsiTheme="minorEastAsia" w:eastAsiaTheme="minorEastAsia"/>
          <w:sz w:val="28"/>
          <w:szCs w:val="28"/>
          <w:lang w:val="en-US" w:eastAsia="zh-CN"/>
        </w:rPr>
        <w:t>8.1</w:t>
      </w:r>
      <w:r>
        <w:rPr>
          <w:rFonts w:hint="eastAsia" w:cs="方正仿宋_GB2312" w:asciiTheme="minorEastAsia" w:hAnsiTheme="minorEastAsia" w:eastAsiaTheme="minorEastAsia"/>
          <w:sz w:val="28"/>
          <w:szCs w:val="28"/>
        </w:rPr>
        <w:t>万元。</w:t>
      </w:r>
    </w:p>
    <w:p>
      <w:pPr>
        <w:keepNext w:val="0"/>
        <w:keepLines w:val="0"/>
        <w:pageBreakBefore w:val="0"/>
        <w:widowControl/>
        <w:numPr>
          <w:ilvl w:val="0"/>
          <w:numId w:val="4"/>
        </w:numPr>
        <w:kinsoku/>
        <w:wordWrap/>
        <w:overflowPunct/>
        <w:topLinePunct w:val="0"/>
        <w:autoSpaceDE/>
        <w:autoSpaceDN/>
        <w:bidi w:val="0"/>
        <w:adjustRightInd w:val="0"/>
        <w:snapToGrid w:val="0"/>
        <w:spacing w:line="520" w:lineRule="exact"/>
        <w:textAlignment w:val="auto"/>
        <w:rPr>
          <w:rFonts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履</w:t>
      </w:r>
      <w:r>
        <w:rPr>
          <w:rFonts w:hint="eastAsia" w:asciiTheme="minorEastAsia" w:hAnsiTheme="minorEastAsia" w:eastAsiaTheme="minorEastAsia"/>
          <w:sz w:val="28"/>
          <w:szCs w:val="28"/>
        </w:rPr>
        <w:t>约</w:t>
      </w:r>
      <w:r>
        <w:rPr>
          <w:rFonts w:hint="eastAsia" w:cs="方正仿宋_GB2312" w:asciiTheme="minorEastAsia" w:hAnsiTheme="minorEastAsia" w:eastAsiaTheme="minorEastAsia"/>
          <w:sz w:val="28"/>
          <w:szCs w:val="28"/>
        </w:rPr>
        <w:t>保证金：合同签订后5个工作日内乙方向甲方支付合同总金额1</w:t>
      </w:r>
      <w:r>
        <w:rPr>
          <w:rFonts w:cs="方正仿宋_GB2312" w:asciiTheme="minorEastAsia" w:hAnsiTheme="minorEastAsia" w:eastAsiaTheme="minorEastAsia"/>
          <w:sz w:val="28"/>
          <w:szCs w:val="28"/>
        </w:rPr>
        <w:t>0%作为履</w:t>
      </w:r>
      <w:r>
        <w:rPr>
          <w:rFonts w:hint="eastAsia" w:asciiTheme="minorEastAsia" w:hAnsiTheme="minorEastAsia" w:eastAsiaTheme="minorEastAsia"/>
          <w:sz w:val="28"/>
          <w:szCs w:val="28"/>
        </w:rPr>
        <w:t>约</w:t>
      </w:r>
      <w:r>
        <w:rPr>
          <w:rFonts w:hint="eastAsia" w:cs="___WRD_EMBED_SUB_44" w:asciiTheme="minorEastAsia" w:hAnsiTheme="minorEastAsia" w:eastAsiaTheme="minorEastAsia"/>
          <w:sz w:val="28"/>
          <w:szCs w:val="28"/>
        </w:rPr>
        <w:t>保证金，项目验收</w:t>
      </w:r>
      <w:r>
        <w:rPr>
          <w:rFonts w:hint="eastAsia" w:cs="方正仿宋_GB2312" w:asciiTheme="minorEastAsia" w:hAnsiTheme="minorEastAsia" w:eastAsiaTheme="minorEastAsia"/>
          <w:sz w:val="28"/>
          <w:szCs w:val="28"/>
        </w:rPr>
        <w:t>合格1年后1</w:t>
      </w:r>
      <w:r>
        <w:rPr>
          <w:rFonts w:cs="方正仿宋_GB2312" w:asciiTheme="minorEastAsia" w:hAnsiTheme="minorEastAsia" w:eastAsiaTheme="minorEastAsia"/>
          <w:sz w:val="28"/>
          <w:szCs w:val="28"/>
        </w:rPr>
        <w:t>00</w:t>
      </w:r>
      <w:r>
        <w:rPr>
          <w:rFonts w:hint="eastAsia" w:cs="方正仿宋_GB2312" w:asciiTheme="minorEastAsia" w:hAnsiTheme="minorEastAsia" w:eastAsiaTheme="minorEastAsia"/>
          <w:sz w:val="28"/>
          <w:szCs w:val="28"/>
        </w:rPr>
        <w:t>%</w:t>
      </w:r>
      <w:r>
        <w:rPr>
          <w:rFonts w:hint="eastAsia" w:asciiTheme="minorEastAsia" w:hAnsiTheme="minorEastAsia" w:eastAsiaTheme="minorEastAsia"/>
          <w:sz w:val="28"/>
          <w:szCs w:val="28"/>
        </w:rPr>
        <w:t>无</w:t>
      </w:r>
      <w:r>
        <w:rPr>
          <w:rFonts w:hint="eastAsia" w:cs="___WRD_EMBED_SUB_44" w:asciiTheme="minorEastAsia" w:hAnsiTheme="minorEastAsia" w:eastAsiaTheme="minorEastAsia"/>
          <w:sz w:val="28"/>
          <w:szCs w:val="28"/>
        </w:rPr>
        <w:t>息</w:t>
      </w:r>
      <w:r>
        <w:rPr>
          <w:rFonts w:hint="eastAsia" w:asciiTheme="minorEastAsia" w:hAnsiTheme="minorEastAsia" w:eastAsiaTheme="minorEastAsia"/>
          <w:sz w:val="28"/>
          <w:szCs w:val="28"/>
        </w:rPr>
        <w:t>返还</w:t>
      </w:r>
      <w:r>
        <w:rPr>
          <w:rFonts w:hint="eastAsia" w:cs="___WRD_EMBED_SUB_44" w:asciiTheme="minorEastAsia" w:hAnsiTheme="minorEastAsia" w:eastAsiaTheme="minorEastAsia"/>
          <w:sz w:val="28"/>
          <w:szCs w:val="28"/>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560" w:firstLineChars="200"/>
        <w:textAlignment w:val="auto"/>
        <w:rPr>
          <w:rFonts w:hint="eastAsia" w:cs="方正仿宋_GB2312" w:asciiTheme="minorEastAsia" w:hAnsiTheme="minorEastAsia" w:eastAsiaTheme="minorEastAsia"/>
          <w:sz w:val="28"/>
          <w:szCs w:val="28"/>
        </w:rPr>
      </w:pPr>
      <w:r>
        <w:rPr>
          <w:rFonts w:hint="eastAsia" w:cs="方正仿宋_GB2312" w:asciiTheme="minorEastAsia" w:hAnsiTheme="minorEastAsia" w:eastAsiaTheme="minorEastAsia"/>
          <w:sz w:val="28"/>
          <w:szCs w:val="28"/>
        </w:rPr>
        <w:t>（三）付款方式：合同签订且乙方提供合法有效发票后，30个工作日内，甲方向乙方支付合同金额的30%作为预付款；完成所有</w:t>
      </w:r>
      <w:r>
        <w:rPr>
          <w:rFonts w:hint="eastAsia" w:cs="方正仿宋_GB2312" w:asciiTheme="minorEastAsia" w:hAnsiTheme="minorEastAsia" w:eastAsiaTheme="minorEastAsia"/>
          <w:sz w:val="28"/>
          <w:szCs w:val="28"/>
          <w:lang w:val="en-US" w:eastAsia="zh-CN"/>
        </w:rPr>
        <w:t>试验（含整改后试验）</w:t>
      </w:r>
      <w:r>
        <w:rPr>
          <w:rFonts w:hint="eastAsia" w:cs="方正仿宋_GB2312" w:asciiTheme="minorEastAsia" w:hAnsiTheme="minorEastAsia" w:eastAsiaTheme="minorEastAsia"/>
          <w:sz w:val="28"/>
          <w:szCs w:val="28"/>
        </w:rPr>
        <w:t>并出具报告后，乙方提供合法有效发票后，60个日历日内甲方向乙方支付合同金额的70%。</w:t>
      </w:r>
    </w:p>
    <w:p>
      <w:pPr>
        <w:pStyle w:val="2"/>
        <w:keepNext w:val="0"/>
        <w:keepLines w:val="0"/>
        <w:pageBreakBefore w:val="0"/>
        <w:widowControl/>
        <w:kinsoku/>
        <w:wordWrap/>
        <w:overflowPunct/>
        <w:topLinePunct w:val="0"/>
        <w:autoSpaceDE/>
        <w:autoSpaceDN/>
        <w:bidi w:val="0"/>
        <w:adjustRightInd w:val="0"/>
        <w:snapToGrid w:val="0"/>
        <w:spacing w:line="520" w:lineRule="exact"/>
        <w:ind w:firstLine="419" w:firstLineChars="131"/>
        <w:textAlignment w:val="auto"/>
        <w:rPr>
          <w:rFonts w:hint="eastAsia" w:ascii="方正仿宋_GB2312" w:hAnsi="方正仿宋_GB2312" w:eastAsia="方正仿宋_GB2312" w:cs="方正仿宋_GB2312"/>
          <w:sz w:val="32"/>
          <w:szCs w:val="32"/>
        </w:rPr>
      </w:pPr>
    </w:p>
    <w:p>
      <w:pPr>
        <w:pStyle w:val="2"/>
        <w:keepNext w:val="0"/>
        <w:keepLines w:val="0"/>
        <w:pageBreakBefore w:val="0"/>
        <w:widowControl/>
        <w:kinsoku/>
        <w:wordWrap/>
        <w:overflowPunct/>
        <w:topLinePunct w:val="0"/>
        <w:autoSpaceDE/>
        <w:autoSpaceDN/>
        <w:bidi w:val="0"/>
        <w:adjustRightInd w:val="0"/>
        <w:snapToGrid w:val="0"/>
        <w:spacing w:line="520" w:lineRule="exact"/>
        <w:textAlignment w:val="auto"/>
      </w:pPr>
    </w:p>
    <w:p>
      <w:pPr>
        <w:pStyle w:val="8"/>
        <w:keepNext w:val="0"/>
        <w:keepLines w:val="0"/>
        <w:pageBreakBefore w:val="0"/>
        <w:widowControl/>
        <w:kinsoku/>
        <w:wordWrap/>
        <w:overflowPunct/>
        <w:topLinePunct w:val="0"/>
        <w:autoSpaceDE/>
        <w:autoSpaceDN/>
        <w:bidi w:val="0"/>
        <w:adjustRightInd w:val="0"/>
        <w:snapToGrid w:val="0"/>
        <w:spacing w:line="520" w:lineRule="exact"/>
        <w:textAlignment w:val="auto"/>
        <w:rPr>
          <w:rFonts w:ascii="方正仿宋_GB2312" w:hAnsi="方正仿宋_GB2312" w:eastAsia="方正仿宋_GB2312" w:cs="方正仿宋_GB2312"/>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ascii="方正仿宋_GB2312" w:hAnsi="方正仿宋_GB2312" w:eastAsia="方正仿宋_GB2312" w:cs="方正仿宋_GB2312"/>
          <w:sz w:val="32"/>
          <w:szCs w:val="32"/>
        </w:rPr>
      </w:pPr>
    </w:p>
    <w:p>
      <w:pPr>
        <w:pStyle w:val="8"/>
        <w:keepNext w:val="0"/>
        <w:keepLines w:val="0"/>
        <w:pageBreakBefore w:val="0"/>
        <w:widowControl/>
        <w:kinsoku/>
        <w:wordWrap/>
        <w:overflowPunct/>
        <w:topLinePunct w:val="0"/>
        <w:autoSpaceDE/>
        <w:autoSpaceDN/>
        <w:bidi w:val="0"/>
        <w:adjustRightInd w:val="0"/>
        <w:snapToGrid w:val="0"/>
        <w:spacing w:line="520" w:lineRule="exact"/>
        <w:textAlignment w:val="auto"/>
        <w:rPr>
          <w:rFonts w:ascii="方正仿宋_GB2312" w:hAnsi="方正仿宋_GB2312" w:eastAsia="方正仿宋_GB2312" w:cs="方正仿宋_GB2312"/>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ascii="方正仿宋_GB2312" w:hAnsi="方正仿宋_GB2312" w:eastAsia="方正仿宋_GB2312" w:cs="方正仿宋_GB2312"/>
          <w:sz w:val="32"/>
          <w:szCs w:val="32"/>
        </w:rPr>
      </w:pPr>
    </w:p>
    <w:p>
      <w:pPr>
        <w:pStyle w:val="8"/>
        <w:keepNext w:val="0"/>
        <w:keepLines w:val="0"/>
        <w:pageBreakBefore w:val="0"/>
        <w:widowControl/>
        <w:kinsoku/>
        <w:wordWrap/>
        <w:overflowPunct/>
        <w:topLinePunct w:val="0"/>
        <w:autoSpaceDE/>
        <w:autoSpaceDN/>
        <w:bidi w:val="0"/>
        <w:adjustRightInd w:val="0"/>
        <w:snapToGrid w:val="0"/>
        <w:spacing w:line="520" w:lineRule="exact"/>
        <w:textAlignment w:val="auto"/>
        <w:rPr>
          <w:rFonts w:ascii="方正仿宋_GB2312" w:hAnsi="方正仿宋_GB2312" w:eastAsia="方正仿宋_GB2312" w:cs="方正仿宋_GB2312"/>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ascii="方正仿宋_GB2312" w:hAnsi="方正仿宋_GB2312" w:eastAsia="方正仿宋_GB2312" w:cs="方正仿宋_GB2312"/>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442E1C3-A768-4A1D-8088-D289EBF61D5D}"/>
  </w:font>
  <w:font w:name="方正仿宋_GB2312">
    <w:panose1 w:val="02000000000000000000"/>
    <w:charset w:val="86"/>
    <w:family w:val="auto"/>
    <w:pitch w:val="default"/>
    <w:sig w:usb0="A00002BF" w:usb1="184F6CFA" w:usb2="00000012" w:usb3="00000000" w:csb0="00040001" w:csb1="00000000"/>
    <w:embedRegular r:id="rId2" w:fontKey="{FA830266-280C-4D65-8E80-24641E6B1EFA}"/>
  </w:font>
  <w:font w:name="___WRD_EMBED_SUB_44">
    <w:altName w:val="微软雅黑"/>
    <w:panose1 w:val="00000000000000000000"/>
    <w:charset w:val="86"/>
    <w:family w:val="auto"/>
    <w:pitch w:val="default"/>
    <w:sig w:usb0="00000000" w:usb1="00000000" w:usb2="00000012" w:usb3="00000000" w:csb0="00040001" w:csb1="00000000"/>
    <w:embedRegular r:id="rId3" w:fontKey="{59B94956-7279-4C79-8D42-1940B6087FA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A91C1"/>
    <w:multiLevelType w:val="singleLevel"/>
    <w:tmpl w:val="80AA91C1"/>
    <w:lvl w:ilvl="0" w:tentative="0">
      <w:start w:val="1"/>
      <w:numFmt w:val="chineseCounting"/>
      <w:suff w:val="nothing"/>
      <w:lvlText w:val="（%1）"/>
      <w:lvlJc w:val="left"/>
      <w:pPr>
        <w:ind w:left="0" w:firstLine="420"/>
      </w:pPr>
      <w:rPr>
        <w:rFonts w:hint="eastAsia"/>
      </w:rPr>
    </w:lvl>
  </w:abstractNum>
  <w:abstractNum w:abstractNumId="1">
    <w:nsid w:val="8BDC14A9"/>
    <w:multiLevelType w:val="singleLevel"/>
    <w:tmpl w:val="8BDC14A9"/>
    <w:lvl w:ilvl="0" w:tentative="0">
      <w:start w:val="1"/>
      <w:numFmt w:val="chineseCounting"/>
      <w:suff w:val="nothing"/>
      <w:lvlText w:val="（%1）"/>
      <w:lvlJc w:val="left"/>
      <w:pPr>
        <w:ind w:left="0" w:firstLine="420"/>
      </w:pPr>
      <w:rPr>
        <w:rFonts w:hint="eastAsia"/>
      </w:rPr>
    </w:lvl>
  </w:abstractNum>
  <w:abstractNum w:abstractNumId="2">
    <w:nsid w:val="00000018"/>
    <w:multiLevelType w:val="multilevel"/>
    <w:tmpl w:val="00000018"/>
    <w:lvl w:ilvl="0" w:tentative="0">
      <w:start w:val="1"/>
      <w:numFmt w:val="chineseCountingThousand"/>
      <w:pStyle w:val="13"/>
      <w:suff w:val="nothing"/>
      <w:lvlText w:val="%1、"/>
      <w:lvlJc w:val="left"/>
      <w:pPr>
        <w:ind w:left="708" w:firstLine="0"/>
      </w:pPr>
      <w:rPr>
        <w:rFonts w:hint="eastAsia"/>
        <w:b/>
        <w:lang w:val="en-US"/>
      </w:rPr>
    </w:lvl>
    <w:lvl w:ilvl="1" w:tentative="0">
      <w:start w:val="1"/>
      <w:numFmt w:val="decimal"/>
      <w:lvlText w:val="%1.%2"/>
      <w:lvlJc w:val="left"/>
      <w:pPr>
        <w:ind w:left="-1" w:firstLine="0"/>
      </w:pPr>
      <w:rPr>
        <w:rFonts w:hint="eastAsia"/>
      </w:rPr>
    </w:lvl>
    <w:lvl w:ilvl="2" w:tentative="0">
      <w:start w:val="1"/>
      <w:numFmt w:val="decimal"/>
      <w:lvlText w:val="%1.%2.%3"/>
      <w:lvlJc w:val="left"/>
      <w:pPr>
        <w:ind w:left="-1" w:firstLine="0"/>
      </w:pPr>
      <w:rPr>
        <w:rFonts w:hint="eastAsia"/>
      </w:rPr>
    </w:lvl>
    <w:lvl w:ilvl="3" w:tentative="0">
      <w:start w:val="1"/>
      <w:numFmt w:val="decimal"/>
      <w:lvlText w:val="%1.%2.%3.%4"/>
      <w:lvlJc w:val="left"/>
      <w:pPr>
        <w:ind w:left="-1" w:firstLine="0"/>
      </w:pPr>
      <w:rPr>
        <w:rFonts w:hint="eastAsia"/>
      </w:rPr>
    </w:lvl>
    <w:lvl w:ilvl="4" w:tentative="0">
      <w:start w:val="1"/>
      <w:numFmt w:val="decimal"/>
      <w:lvlText w:val="%1.%2.%3.%4.%5"/>
      <w:lvlJc w:val="left"/>
      <w:pPr>
        <w:ind w:left="-1" w:firstLine="0"/>
      </w:pPr>
      <w:rPr>
        <w:rFonts w:hint="eastAsia"/>
      </w:rPr>
    </w:lvl>
    <w:lvl w:ilvl="5" w:tentative="0">
      <w:start w:val="1"/>
      <w:numFmt w:val="decimal"/>
      <w:lvlText w:val="%1.%2.%3.%4.%5.%6"/>
      <w:lvlJc w:val="left"/>
      <w:pPr>
        <w:ind w:left="-1" w:firstLine="0"/>
      </w:pPr>
      <w:rPr>
        <w:rFonts w:hint="eastAsia"/>
      </w:rPr>
    </w:lvl>
    <w:lvl w:ilvl="6" w:tentative="0">
      <w:start w:val="1"/>
      <w:numFmt w:val="decimal"/>
      <w:lvlText w:val="%1.%2.%3.%4.%5.%6.%7"/>
      <w:lvlJc w:val="left"/>
      <w:pPr>
        <w:ind w:left="-1" w:firstLine="0"/>
      </w:pPr>
      <w:rPr>
        <w:rFonts w:hint="eastAsia"/>
      </w:rPr>
    </w:lvl>
    <w:lvl w:ilvl="7" w:tentative="0">
      <w:start w:val="1"/>
      <w:numFmt w:val="decimal"/>
      <w:lvlText w:val="%1.%2.%3.%4.%5.%6.%7.%8"/>
      <w:lvlJc w:val="left"/>
      <w:pPr>
        <w:ind w:left="-1" w:firstLine="0"/>
      </w:pPr>
      <w:rPr>
        <w:rFonts w:hint="eastAsia"/>
      </w:rPr>
    </w:lvl>
    <w:lvl w:ilvl="8" w:tentative="0">
      <w:start w:val="1"/>
      <w:numFmt w:val="decimal"/>
      <w:lvlText w:val="%1.%2.%3.%4.%5.%6.%7.%8.%9"/>
      <w:lvlJc w:val="left"/>
      <w:pPr>
        <w:ind w:left="-1" w:firstLine="0"/>
      </w:pPr>
      <w:rPr>
        <w:rFonts w:hint="eastAsia"/>
      </w:rPr>
    </w:lvl>
  </w:abstractNum>
  <w:abstractNum w:abstractNumId="3">
    <w:nsid w:val="7D47D45F"/>
    <w:multiLevelType w:val="singleLevel"/>
    <w:tmpl w:val="7D47D45F"/>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jk1Mzc0MGJlNzIzZTVkYjNjMDQyMDdhNGY0NGIifQ=="/>
  </w:docVars>
  <w:rsids>
    <w:rsidRoot w:val="1390783C"/>
    <w:rsid w:val="001C1E50"/>
    <w:rsid w:val="004345E6"/>
    <w:rsid w:val="005D7F47"/>
    <w:rsid w:val="006D2020"/>
    <w:rsid w:val="009E10A0"/>
    <w:rsid w:val="00A41B9B"/>
    <w:rsid w:val="00A85808"/>
    <w:rsid w:val="00B21F9B"/>
    <w:rsid w:val="00BD139F"/>
    <w:rsid w:val="00BE7010"/>
    <w:rsid w:val="00C22259"/>
    <w:rsid w:val="00CA7794"/>
    <w:rsid w:val="00CD2525"/>
    <w:rsid w:val="00CE3778"/>
    <w:rsid w:val="00D1466B"/>
    <w:rsid w:val="00E35EC1"/>
    <w:rsid w:val="00E650F4"/>
    <w:rsid w:val="00EF1686"/>
    <w:rsid w:val="00FB6601"/>
    <w:rsid w:val="00FC4321"/>
    <w:rsid w:val="0B7C4BB8"/>
    <w:rsid w:val="0BA31B7C"/>
    <w:rsid w:val="0CBF0B1F"/>
    <w:rsid w:val="0E7B094D"/>
    <w:rsid w:val="1390783C"/>
    <w:rsid w:val="1D044105"/>
    <w:rsid w:val="3BD23E5C"/>
    <w:rsid w:val="3C6504EB"/>
    <w:rsid w:val="3E1F59A6"/>
    <w:rsid w:val="3F7C7A31"/>
    <w:rsid w:val="48A05E50"/>
    <w:rsid w:val="48E24A8E"/>
    <w:rsid w:val="48F957C1"/>
    <w:rsid w:val="52C264D5"/>
    <w:rsid w:val="58EE2A5B"/>
    <w:rsid w:val="5CE972F0"/>
    <w:rsid w:val="67B8771A"/>
    <w:rsid w:val="69FA5E67"/>
    <w:rsid w:val="6DB47941"/>
    <w:rsid w:val="742B2F58"/>
    <w:rsid w:val="75EA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3">
    <w:name w:val="heading 2"/>
    <w:basedOn w:val="1"/>
    <w:next w:val="1"/>
    <w:qFormat/>
    <w:uiPriority w:val="0"/>
    <w:pPr>
      <w:textAlignment w:val="baseline"/>
      <w:outlineLvl w:val="1"/>
    </w:pPr>
    <w:rPr>
      <w:rFonts w:cs="Times New Roman"/>
      <w:b/>
      <w:sz w:val="24"/>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autoSpaceDE w:val="0"/>
      <w:autoSpaceDN w:val="0"/>
      <w:jc w:val="left"/>
      <w:textAlignment w:val="baseline"/>
    </w:pPr>
    <w:rPr>
      <w:rFonts w:hAnsi="Times New Roman" w:cs="Times New Roman"/>
      <w:sz w:val="34"/>
      <w:szCs w:val="20"/>
    </w:rPr>
  </w:style>
  <w:style w:type="paragraph" w:styleId="5">
    <w:name w:val="Plain Text"/>
    <w:basedOn w:val="1"/>
    <w:qFormat/>
    <w:uiPriority w:val="0"/>
    <w:rPr>
      <w:rFonts w:hAnsi="Courier New"/>
      <w:szCs w:val="21"/>
    </w:rPr>
  </w:style>
  <w:style w:type="paragraph" w:styleId="6">
    <w:name w:val="footer"/>
    <w:basedOn w:val="1"/>
    <w:qFormat/>
    <w:uiPriority w:val="0"/>
    <w:pPr>
      <w:tabs>
        <w:tab w:val="center" w:pos="4153"/>
        <w:tab w:val="right" w:pos="8306"/>
        <w:tab w:val="clear" w:pos="42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6"/>
      </w:tabs>
      <w:spacing w:line="240" w:lineRule="auto"/>
    </w:pPr>
    <w:rPr>
      <w:sz w:val="18"/>
    </w:rPr>
  </w:style>
  <w:style w:type="paragraph" w:styleId="8">
    <w:name w:val="toc 1"/>
    <w:basedOn w:val="1"/>
    <w:next w:val="1"/>
    <w:qFormat/>
    <w:uiPriority w:val="0"/>
  </w:style>
  <w:style w:type="paragraph" w:styleId="9">
    <w:name w:val="Normal (Web)"/>
    <w:basedOn w:val="1"/>
    <w:qFormat/>
    <w:uiPriority w:val="0"/>
    <w:pPr>
      <w:spacing w:beforeAutospacing="1" w:afterAutospacing="1"/>
      <w:jc w:val="left"/>
    </w:pPr>
    <w:rPr>
      <w:rFonts w:cs="Times New Roman"/>
      <w:sz w:val="24"/>
    </w:rPr>
  </w:style>
  <w:style w:type="character" w:styleId="12">
    <w:name w:val="annotation reference"/>
    <w:qFormat/>
    <w:uiPriority w:val="0"/>
    <w:rPr>
      <w:rFonts w:ascii="Times New Roman" w:hAnsi="Times New Roman" w:eastAsia="宋体" w:cs="Times New Roman"/>
      <w:sz w:val="21"/>
      <w:szCs w:val="21"/>
    </w:rPr>
  </w:style>
  <w:style w:type="paragraph" w:customStyle="1" w:styleId="13">
    <w:name w:val="Z3级左对齐标题"/>
    <w:basedOn w:val="1"/>
    <w:qFormat/>
    <w:uiPriority w:val="0"/>
    <w:pPr>
      <w:numPr>
        <w:ilvl w:val="0"/>
        <w:numId w:val="1"/>
      </w:numPr>
      <w:spacing w:before="280" w:after="290" w:line="377" w:lineRule="auto"/>
      <w:outlineLvl w:val="2"/>
    </w:pPr>
    <w:rPr>
      <w:rFonts w:ascii="Times New Roman" w:hAnsi="Times New Roman" w:cs="Times New Roman"/>
      <w:b/>
      <w:sz w:val="24"/>
    </w:rPr>
  </w:style>
  <w:style w:type="paragraph" w:customStyle="1" w:styleId="14">
    <w:name w:val="*正文"/>
    <w:basedOn w:val="1"/>
    <w:qFormat/>
    <w:uiPriority w:val="0"/>
    <w:pPr>
      <w:widowControl w:val="0"/>
      <w:shd w:val="clear" w:color="auto" w:fill="auto"/>
      <w:tabs>
        <w:tab w:val="clear" w:pos="426"/>
      </w:tabs>
      <w:adjustRightInd/>
      <w:snapToGrid/>
      <w:ind w:firstLine="480"/>
    </w:pPr>
    <w:rPr>
      <w:rFonts w:cs="Calibri"/>
      <w:kern w:val="2"/>
      <w:sz w:val="24"/>
      <w:szCs w:val="22"/>
    </w:rPr>
  </w:style>
  <w:style w:type="paragraph" w:customStyle="1" w:styleId="15">
    <w:name w:val="Revision"/>
    <w:hidden/>
    <w:unhideWhenUsed/>
    <w:qFormat/>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486</Words>
  <Characters>2775</Characters>
  <Lines>23</Lines>
  <Paragraphs>6</Paragraphs>
  <TotalTime>2</TotalTime>
  <ScaleCrop>false</ScaleCrop>
  <LinksUpToDate>false</LinksUpToDate>
  <CharactersWithSpaces>3255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2023-09-08T07:46:00Z</dcterms:created>
  <dc:creator>Anen</dc:creator>
  <cp:lastModifiedBy>修订</cp:lastModifiedBy>
  <cp:lastPrinted>2023-09-28T06:15:00Z</cp:lastPrinted>
  <dcterms:modified xsi:type="dcterms:W3CDTF">2023-12-08T07:40:16Z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5A956A16CCED41D7B295B774278FA91A_13</vt:lpwstr>
  </property>
</Properties>
</file>