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EF1C2">
      <w:pPr>
        <w:jc w:val="center"/>
        <w:rPr>
          <w:rFonts w:ascii="黑体" w:hAnsi="黑体" w:eastAsia="黑体" w:cs="黑体"/>
          <w:sz w:val="36"/>
          <w:szCs w:val="36"/>
        </w:rPr>
      </w:pPr>
      <w:r>
        <w:rPr>
          <w:rFonts w:hint="eastAsia" w:ascii="黑体" w:hAnsi="黑体" w:eastAsia="黑体" w:cs="黑体"/>
          <w:sz w:val="36"/>
          <w:szCs w:val="36"/>
        </w:rPr>
        <w:t>中国医学科学院肿瘤医院深圳医院肿瘤临床医学研究</w:t>
      </w:r>
    </w:p>
    <w:p w14:paraId="02AD237B">
      <w:pPr>
        <w:jc w:val="center"/>
        <w:rPr>
          <w:rFonts w:ascii="黑体" w:hAnsi="黑体" w:eastAsia="黑体" w:cs="黑体"/>
          <w:sz w:val="36"/>
          <w:szCs w:val="36"/>
        </w:rPr>
      </w:pPr>
      <w:r>
        <w:rPr>
          <w:rFonts w:hint="eastAsia" w:ascii="黑体" w:hAnsi="黑体" w:eastAsia="黑体" w:cs="黑体"/>
          <w:sz w:val="36"/>
          <w:szCs w:val="36"/>
        </w:rPr>
        <w:t>中心</w:t>
      </w:r>
      <w:r>
        <w:rPr>
          <w:rFonts w:hint="eastAsia" w:ascii="黑体" w:hAnsi="黑体" w:eastAsia="黑体" w:cs="黑体"/>
          <w:sz w:val="36"/>
          <w:szCs w:val="36"/>
          <w:highlight w:val="yellow"/>
          <w:lang w:val="en-US" w:eastAsia="zh-CN"/>
        </w:rPr>
        <w:t>配套</w:t>
      </w:r>
      <w:r>
        <w:rPr>
          <w:rFonts w:hint="eastAsia" w:ascii="黑体" w:hAnsi="黑体" w:eastAsia="黑体" w:cs="黑体"/>
          <w:sz w:val="36"/>
          <w:szCs w:val="36"/>
          <w:highlight w:val="yellow"/>
        </w:rPr>
        <w:t>信息化</w:t>
      </w:r>
      <w:r>
        <w:rPr>
          <w:rFonts w:hint="eastAsia" w:ascii="黑体" w:hAnsi="黑体" w:eastAsia="黑体" w:cs="黑体"/>
          <w:sz w:val="36"/>
          <w:szCs w:val="36"/>
          <w:highlight w:val="yellow"/>
          <w:lang w:val="en-US" w:eastAsia="zh-CN"/>
        </w:rPr>
        <w:t>项目设计</w:t>
      </w:r>
      <w:r>
        <w:rPr>
          <w:rFonts w:hint="eastAsia" w:ascii="黑体" w:hAnsi="黑体" w:eastAsia="黑体" w:cs="黑体"/>
          <w:sz w:val="36"/>
          <w:szCs w:val="36"/>
          <w:highlight w:val="yellow"/>
        </w:rPr>
        <w:t>和概算</w:t>
      </w:r>
      <w:r>
        <w:rPr>
          <w:rFonts w:hint="eastAsia" w:ascii="黑体" w:hAnsi="黑体" w:eastAsia="黑体" w:cs="黑体"/>
          <w:sz w:val="36"/>
          <w:szCs w:val="36"/>
        </w:rPr>
        <w:t>编制服务采购需求</w:t>
      </w:r>
    </w:p>
    <w:p w14:paraId="4D73B209">
      <w:pPr>
        <w:jc w:val="center"/>
        <w:rPr>
          <w:rFonts w:ascii="仿宋_GB2312" w:hAnsi="宋体" w:eastAsia="仿宋_GB2312" w:cs="黑体"/>
          <w:b/>
          <w:sz w:val="32"/>
          <w:szCs w:val="32"/>
        </w:rPr>
      </w:pPr>
    </w:p>
    <w:p w14:paraId="5B329006">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一、项目概况</w:t>
      </w:r>
    </w:p>
    <w:p w14:paraId="2812DA9E">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1.项目名称：</w:t>
      </w:r>
      <w:r>
        <w:rPr>
          <w:rFonts w:hint="eastAsia" w:ascii="仿宋_GB2312" w:hAnsi="仿宋" w:eastAsia="仿宋_GB2312" w:cs="宋体"/>
          <w:bCs/>
          <w:kern w:val="0"/>
          <w:sz w:val="32"/>
          <w:szCs w:val="32"/>
        </w:rPr>
        <w:t>肿瘤临床医学研究中心项目信息化建设</w:t>
      </w:r>
      <w:r>
        <w:rPr>
          <w:rFonts w:hint="eastAsia" w:ascii="仿宋_GB2312" w:hAnsi="仿宋" w:eastAsia="仿宋_GB2312" w:cs="宋体"/>
          <w:bCs/>
          <w:kern w:val="0"/>
          <w:sz w:val="32"/>
          <w:szCs w:val="32"/>
          <w:highlight w:val="yellow"/>
          <w:lang w:val="en-US" w:eastAsia="zh-CN"/>
        </w:rPr>
        <w:t>设计</w:t>
      </w:r>
      <w:r>
        <w:rPr>
          <w:rFonts w:hint="eastAsia" w:ascii="仿宋_GB2312" w:hAnsi="仿宋" w:eastAsia="仿宋_GB2312" w:cs="宋体"/>
          <w:bCs/>
          <w:kern w:val="0"/>
          <w:sz w:val="32"/>
          <w:szCs w:val="32"/>
        </w:rPr>
        <w:t>和概算编制</w:t>
      </w:r>
    </w:p>
    <w:p w14:paraId="12894062">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2.项目类型：</w:t>
      </w:r>
      <w:r>
        <w:rPr>
          <w:rFonts w:hint="eastAsia" w:ascii="仿宋_GB2312" w:hAnsi="仿宋" w:eastAsia="仿宋_GB2312" w:cs="宋体"/>
          <w:bCs/>
          <w:kern w:val="0"/>
          <w:sz w:val="32"/>
          <w:szCs w:val="32"/>
        </w:rPr>
        <w:t>服务类</w:t>
      </w:r>
    </w:p>
    <w:p w14:paraId="6D49C4C8">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3.项目内容：</w:t>
      </w:r>
      <w:r>
        <w:rPr>
          <w:rFonts w:hint="eastAsia" w:ascii="仿宋_GB2312" w:hAnsi="仿宋" w:eastAsia="仿宋_GB2312" w:cs="宋体"/>
          <w:bCs/>
          <w:kern w:val="0"/>
          <w:sz w:val="32"/>
          <w:szCs w:val="32"/>
        </w:rPr>
        <w:t>肿瘤临床医学研究中心项目拟建一栋科研楼，规划建筑面积5.6万平方米，主要建设肿瘤大数据中心、现代化肿瘤生物样本库、肿瘤转化医学研究平台、精准治疗国际合作创新研究平台、新药临床实验平台、癌症防控平台、肿瘤质控和药物监测平台、医学动物实验平台、地下车库和及设备用房等，总建筑面积56215平方米，设置GPC病床300张</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lang w:val="en-US" w:eastAsia="zh-CN"/>
        </w:rPr>
        <w:t>配套信息化项目已取得市发改委可研批复。</w:t>
      </w:r>
      <w:r>
        <w:rPr>
          <w:rFonts w:hint="eastAsia" w:ascii="仿宋_GB2312" w:hAnsi="仿宋" w:eastAsia="仿宋_GB2312" w:cs="宋体"/>
          <w:bCs/>
          <w:kern w:val="0"/>
          <w:sz w:val="32"/>
          <w:szCs w:val="32"/>
        </w:rPr>
        <w:t>根据深圳市有关政府投资项目审批程序，现招选专业机构进行肿瘤临床医学研究中心项目信息化建设的</w:t>
      </w:r>
      <w:r>
        <w:rPr>
          <w:rFonts w:hint="eastAsia" w:ascii="仿宋_GB2312" w:hAnsi="仿宋" w:eastAsia="仿宋_GB2312" w:cs="宋体"/>
          <w:bCs/>
          <w:kern w:val="0"/>
          <w:sz w:val="32"/>
          <w:szCs w:val="32"/>
          <w:highlight w:val="yellow"/>
          <w:lang w:val="en-US" w:eastAsia="zh-CN"/>
        </w:rPr>
        <w:t>设计</w:t>
      </w:r>
      <w:r>
        <w:rPr>
          <w:rFonts w:hint="eastAsia" w:ascii="仿宋_GB2312" w:hAnsi="仿宋" w:eastAsia="仿宋_GB2312" w:cs="宋体"/>
          <w:bCs/>
          <w:kern w:val="0"/>
          <w:sz w:val="32"/>
          <w:szCs w:val="32"/>
        </w:rPr>
        <w:t>和概算编制</w:t>
      </w:r>
    </w:p>
    <w:p w14:paraId="6B7315FD">
      <w:pPr>
        <w:spacing w:line="560" w:lineRule="exac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4.采购单位：</w:t>
      </w:r>
      <w:r>
        <w:rPr>
          <w:rFonts w:hint="eastAsia" w:ascii="仿宋_GB2312" w:hAnsi="仿宋" w:eastAsia="仿宋_GB2312" w:cs="宋体"/>
          <w:bCs/>
          <w:kern w:val="0"/>
          <w:sz w:val="32"/>
          <w:szCs w:val="32"/>
        </w:rPr>
        <w:t>中国医学科学院肿瘤医院深圳医院</w:t>
      </w:r>
    </w:p>
    <w:p w14:paraId="13DB26C2">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二、预算金额</w:t>
      </w:r>
    </w:p>
    <w:p w14:paraId="5842501C">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项目预算金额：</w:t>
      </w:r>
      <w:r>
        <w:rPr>
          <w:rFonts w:ascii="仿宋_GB2312" w:hAnsi="仿宋" w:eastAsia="仿宋_GB2312" w:cs="宋体"/>
          <w:bCs/>
          <w:kern w:val="0"/>
          <w:sz w:val="32"/>
          <w:szCs w:val="32"/>
        </w:rPr>
        <w:t>53</w:t>
      </w:r>
      <w:r>
        <w:rPr>
          <w:rFonts w:hint="eastAsia" w:ascii="仿宋_GB2312" w:hAnsi="仿宋" w:eastAsia="仿宋_GB2312" w:cs="宋体"/>
          <w:bCs/>
          <w:kern w:val="0"/>
          <w:sz w:val="32"/>
          <w:szCs w:val="32"/>
        </w:rPr>
        <w:t>万元</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highlight w:val="yellow"/>
        </w:rPr>
        <w:t>包括为实施和完成肿瘤临床医学研究中心信息化建设项目初步设计方案</w:t>
      </w:r>
      <w:r>
        <w:rPr>
          <w:rFonts w:hint="eastAsia" w:ascii="仿宋_GB2312" w:hAnsi="仿宋" w:eastAsia="仿宋_GB2312" w:cs="宋体"/>
          <w:bCs/>
          <w:kern w:val="0"/>
          <w:sz w:val="32"/>
          <w:szCs w:val="32"/>
          <w:highlight w:val="yellow"/>
          <w:lang w:eastAsia="zh-CN"/>
        </w:rPr>
        <w:t>、</w:t>
      </w:r>
      <w:r>
        <w:rPr>
          <w:rFonts w:hint="eastAsia" w:ascii="仿宋_GB2312" w:hAnsi="仿宋" w:eastAsia="仿宋_GB2312" w:cs="宋体"/>
          <w:bCs/>
          <w:kern w:val="0"/>
          <w:sz w:val="32"/>
          <w:szCs w:val="32"/>
          <w:highlight w:val="yellow"/>
        </w:rPr>
        <w:t>概算编制</w:t>
      </w:r>
      <w:r>
        <w:rPr>
          <w:rFonts w:hint="eastAsia" w:ascii="仿宋_GB2312" w:hAnsi="仿宋" w:eastAsia="仿宋_GB2312" w:cs="宋体"/>
          <w:bCs/>
          <w:kern w:val="0"/>
          <w:sz w:val="32"/>
          <w:szCs w:val="32"/>
          <w:highlight w:val="yellow"/>
          <w:lang w:eastAsia="zh-CN"/>
        </w:rPr>
        <w:t>、</w:t>
      </w:r>
      <w:r>
        <w:rPr>
          <w:rFonts w:hint="eastAsia" w:ascii="仿宋_GB2312" w:hAnsi="仿宋" w:eastAsia="仿宋_GB2312" w:cs="宋体"/>
          <w:bCs/>
          <w:kern w:val="0"/>
          <w:sz w:val="32"/>
          <w:szCs w:val="32"/>
          <w:highlight w:val="yellow"/>
        </w:rPr>
        <w:t>数据中心深化设计方案</w:t>
      </w:r>
      <w:r>
        <w:rPr>
          <w:rFonts w:hint="eastAsia" w:ascii="仿宋_GB2312" w:hAnsi="仿宋" w:eastAsia="仿宋_GB2312" w:cs="宋体"/>
          <w:bCs/>
          <w:kern w:val="0"/>
          <w:sz w:val="32"/>
          <w:szCs w:val="32"/>
          <w:highlight w:val="yellow"/>
          <w:lang w:val="en-US" w:eastAsia="zh-CN"/>
        </w:rPr>
        <w:t>等工作</w:t>
      </w:r>
      <w:r>
        <w:rPr>
          <w:rFonts w:hint="eastAsia" w:ascii="仿宋_GB2312" w:hAnsi="仿宋" w:eastAsia="仿宋_GB2312" w:cs="宋体"/>
          <w:bCs/>
          <w:kern w:val="0"/>
          <w:sz w:val="32"/>
          <w:szCs w:val="32"/>
        </w:rPr>
        <w:t>所需的报告编制费、勘察费、专家评审咨询费、审查费、技术服务费、差旅费、现场费用（包括办公、生活设施、仪器设备使用、通讯费用）、人员工资等不可预见费等一切费用。</w:t>
      </w:r>
    </w:p>
    <w:p w14:paraId="462BDB70">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三、服务要求</w:t>
      </w:r>
    </w:p>
    <w:p w14:paraId="46EB2578">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1.严格按照国家、广东省、深圳市现行的报告编制有关规定、标准和要求，完成肿瘤临床医学研究中心信息化建设项目初</w:t>
      </w:r>
      <w:r>
        <w:rPr>
          <w:rFonts w:hint="eastAsia" w:ascii="仿宋_GB2312" w:hAnsi="仿宋" w:eastAsia="仿宋_GB2312" w:cs="宋体"/>
          <w:bCs/>
          <w:kern w:val="0"/>
          <w:sz w:val="32"/>
          <w:szCs w:val="32"/>
          <w:lang w:val="en-US" w:eastAsia="zh-CN"/>
        </w:rPr>
        <w:t>步设计</w:t>
      </w:r>
      <w:r>
        <w:rPr>
          <w:rFonts w:hint="eastAsia" w:ascii="仿宋_GB2312" w:hAnsi="仿宋" w:eastAsia="仿宋_GB2312" w:cs="宋体"/>
          <w:bCs/>
          <w:kern w:val="0"/>
          <w:sz w:val="32"/>
          <w:szCs w:val="32"/>
        </w:rPr>
        <w:t>和概算</w:t>
      </w:r>
      <w:r>
        <w:rPr>
          <w:rFonts w:hint="eastAsia" w:ascii="仿宋_GB2312" w:hAnsi="仿宋" w:eastAsia="仿宋_GB2312" w:cs="宋体"/>
          <w:bCs/>
          <w:kern w:val="0"/>
          <w:sz w:val="32"/>
          <w:szCs w:val="32"/>
          <w:lang w:val="en-US" w:eastAsia="zh-CN"/>
        </w:rPr>
        <w:t>等</w:t>
      </w:r>
      <w:r>
        <w:rPr>
          <w:rFonts w:hint="eastAsia" w:ascii="仿宋_GB2312" w:hAnsi="仿宋" w:eastAsia="仿宋_GB2312" w:cs="宋体"/>
          <w:bCs/>
          <w:kern w:val="0"/>
          <w:sz w:val="32"/>
          <w:szCs w:val="32"/>
        </w:rPr>
        <w:t>的编制及评审工作。</w:t>
      </w:r>
    </w:p>
    <w:p w14:paraId="24B3EF9A">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2.完成数据中心深化设计和网络设计。</w:t>
      </w:r>
    </w:p>
    <w:p w14:paraId="02A53DF2">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3</w:t>
      </w:r>
      <w:r>
        <w:rPr>
          <w:rFonts w:hint="eastAsia" w:ascii="仿宋_GB2312" w:hAnsi="仿宋" w:eastAsia="仿宋_GB2312" w:cs="宋体"/>
          <w:bCs/>
          <w:kern w:val="0"/>
          <w:sz w:val="32"/>
          <w:szCs w:val="32"/>
        </w:rPr>
        <w:t>.完成其他为配合初设和概算所需的专题报告编制及评审工作（如有）。</w:t>
      </w:r>
    </w:p>
    <w:p w14:paraId="76A1A036">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4</w:t>
      </w:r>
      <w:r>
        <w:rPr>
          <w:rFonts w:hint="eastAsia" w:ascii="仿宋_GB2312" w:hAnsi="仿宋" w:eastAsia="仿宋_GB2312" w:cs="宋体"/>
          <w:bCs/>
          <w:kern w:val="0"/>
          <w:sz w:val="32"/>
          <w:szCs w:val="32"/>
        </w:rPr>
        <w:t>.初设和概算报告必须满足政府报批的深度和广度要求。</w:t>
      </w:r>
    </w:p>
    <w:p w14:paraId="62355372">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5</w:t>
      </w:r>
      <w:r>
        <w:rPr>
          <w:rFonts w:hint="eastAsia" w:ascii="仿宋_GB2312" w:hAnsi="仿宋" w:eastAsia="仿宋_GB2312" w:cs="宋体"/>
          <w:bCs/>
          <w:kern w:val="0"/>
          <w:sz w:val="32"/>
          <w:szCs w:val="32"/>
        </w:rPr>
        <w:t>.无条件配合政府部门完成报告的审批、修改工作，直至审批通过。</w:t>
      </w:r>
    </w:p>
    <w:p w14:paraId="78EE839B">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6</w:t>
      </w:r>
      <w:r>
        <w:rPr>
          <w:rFonts w:hint="eastAsia" w:ascii="仿宋_GB2312" w:hAnsi="仿宋" w:eastAsia="仿宋_GB2312" w:cs="宋体"/>
          <w:bCs/>
          <w:kern w:val="0"/>
          <w:sz w:val="32"/>
          <w:szCs w:val="32"/>
        </w:rPr>
        <w:t>、负责申报过程中的所有汇报工作，负责解答各部门及甲方提出的专业问题。</w:t>
      </w:r>
    </w:p>
    <w:p w14:paraId="2DCB36F7">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7</w:t>
      </w:r>
      <w:r>
        <w:rPr>
          <w:rFonts w:hint="eastAsia" w:ascii="仿宋_GB2312" w:hAnsi="仿宋" w:eastAsia="仿宋_GB2312" w:cs="宋体"/>
          <w:bCs/>
          <w:kern w:val="0"/>
          <w:sz w:val="32"/>
          <w:szCs w:val="32"/>
        </w:rPr>
        <w:t>.按时间要求提交成果文件。</w:t>
      </w:r>
    </w:p>
    <w:p w14:paraId="41EE9B07">
      <w:pPr>
        <w:spacing w:line="560" w:lineRule="exact"/>
        <w:ind w:firstLine="640" w:firstLineChars="200"/>
        <w:rPr>
          <w:rFonts w:hint="default" w:ascii="仿宋_GB2312" w:hAnsi="仿宋" w:eastAsia="仿宋_GB2312" w:cs="宋体"/>
          <w:bCs/>
          <w:kern w:val="0"/>
          <w:sz w:val="32"/>
          <w:szCs w:val="32"/>
          <w:highlight w:val="yellow"/>
          <w:lang w:val="en-US" w:eastAsia="zh-CN"/>
        </w:rPr>
      </w:pPr>
      <w:r>
        <w:rPr>
          <w:rFonts w:ascii="仿宋_GB2312" w:hAnsi="仿宋" w:eastAsia="仿宋_GB2312" w:cs="宋体"/>
          <w:bCs/>
          <w:kern w:val="0"/>
          <w:sz w:val="32"/>
          <w:szCs w:val="32"/>
          <w:highlight w:val="yellow"/>
        </w:rPr>
        <w:t>8.能按</w:t>
      </w:r>
      <w:r>
        <w:rPr>
          <w:rFonts w:hint="eastAsia" w:ascii="仿宋_GB2312" w:hAnsi="仿宋" w:eastAsia="仿宋_GB2312" w:cs="宋体"/>
          <w:bCs/>
          <w:kern w:val="0"/>
          <w:sz w:val="32"/>
          <w:szCs w:val="32"/>
          <w:highlight w:val="yellow"/>
          <w:lang w:val="en-US" w:eastAsia="zh-CN"/>
        </w:rPr>
        <w:t>采购人要求进行现场汇报，且如项目需要外地考察等，中标人需承担相关费用。</w:t>
      </w:r>
    </w:p>
    <w:p w14:paraId="056F9CF4">
      <w:pPr>
        <w:spacing w:line="560" w:lineRule="exact"/>
        <w:ind w:firstLine="640" w:firstLineChars="200"/>
        <w:rPr>
          <w:rFonts w:hint="default" w:ascii="黑体" w:hAnsi="黑体" w:eastAsia="黑体" w:cs="宋体"/>
          <w:kern w:val="0"/>
          <w:sz w:val="32"/>
          <w:szCs w:val="32"/>
          <w:lang w:val="en-US" w:eastAsia="zh-CN"/>
        </w:rPr>
      </w:pPr>
    </w:p>
    <w:p w14:paraId="0A3F6110">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四</w:t>
      </w:r>
      <w:r>
        <w:rPr>
          <w:rFonts w:hint="eastAsia" w:ascii="黑体" w:hAnsi="黑体" w:eastAsia="黑体" w:cs="宋体"/>
          <w:kern w:val="0"/>
          <w:sz w:val="32"/>
          <w:szCs w:val="32"/>
        </w:rPr>
        <w:t>、资质要求</w:t>
      </w:r>
    </w:p>
    <w:p w14:paraId="187A5022">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1.在中华人民共和国境内注册的独立法人资格；</w:t>
      </w:r>
    </w:p>
    <w:p w14:paraId="0AB0510C">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2.具有工程咨询综合资质或同时具备智能化工程设计资质和电子系统工程设计资质。</w:t>
      </w:r>
    </w:p>
    <w:p w14:paraId="2592EC43">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3</w:t>
      </w:r>
      <w:r>
        <w:rPr>
          <w:rFonts w:hint="eastAsia" w:ascii="仿宋_GB2312" w:hAnsi="仿宋" w:eastAsia="仿宋_GB2312" w:cs="宋体"/>
          <w:bCs/>
          <w:kern w:val="0"/>
          <w:sz w:val="32"/>
          <w:szCs w:val="32"/>
        </w:rPr>
        <w:t>.本项目不接受联合体投标，不允许分包、转包；</w:t>
      </w:r>
    </w:p>
    <w:p w14:paraId="43B2A60D">
      <w:pPr>
        <w:spacing w:line="560" w:lineRule="exact"/>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t>4</w:t>
      </w:r>
      <w:r>
        <w:rPr>
          <w:rFonts w:hint="eastAsia" w:ascii="仿宋_GB2312" w:hAnsi="仿宋" w:eastAsia="仿宋_GB2312" w:cs="宋体"/>
          <w:bCs/>
          <w:kern w:val="0"/>
          <w:sz w:val="32"/>
          <w:szCs w:val="32"/>
        </w:rPr>
        <w:t>.供应商必须保证无行贿犯罪记录，三年内的经营活动中没有重大违法违规记录，无骗取中标、无严重违约及重大安全及质量问题，并提供承诺函（格式自拟）。</w:t>
      </w:r>
    </w:p>
    <w:p w14:paraId="227DB0B0">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lang w:val="en-US" w:eastAsia="zh-CN"/>
        </w:rPr>
        <w:t>五</w:t>
      </w:r>
      <w:r>
        <w:rPr>
          <w:rFonts w:hint="eastAsia" w:ascii="黑体" w:hAnsi="黑体" w:eastAsia="黑体" w:cs="宋体"/>
          <w:kern w:val="0"/>
          <w:sz w:val="32"/>
          <w:szCs w:val="32"/>
        </w:rPr>
        <w:t>、商务要求</w:t>
      </w:r>
    </w:p>
    <w:p w14:paraId="40BEBEF4">
      <w:pPr>
        <w:spacing w:line="560" w:lineRule="exact"/>
        <w:ind w:firstLine="643" w:firstLineChars="200"/>
        <w:rPr>
          <w:rFonts w:ascii="仿宋_GB2312" w:hAnsi="仿宋" w:eastAsia="仿宋_GB2312" w:cs="宋体"/>
          <w:bCs/>
          <w:kern w:val="0"/>
          <w:sz w:val="32"/>
          <w:szCs w:val="32"/>
        </w:rPr>
      </w:pPr>
      <w:r>
        <w:rPr>
          <w:rFonts w:hint="eastAsia" w:ascii="仿宋_GB2312" w:hAnsi="黑体" w:eastAsia="仿宋_GB2312" w:cs="宋体"/>
          <w:b/>
          <w:kern w:val="0"/>
          <w:sz w:val="32"/>
          <w:szCs w:val="32"/>
        </w:rPr>
        <w:t>1.报价要求：</w:t>
      </w:r>
      <w:r>
        <w:rPr>
          <w:rFonts w:hint="eastAsia" w:ascii="仿宋_GB2312" w:hAnsi="仿宋" w:eastAsia="仿宋_GB2312" w:cs="宋体"/>
          <w:bCs/>
          <w:kern w:val="0"/>
          <w:sz w:val="32"/>
          <w:szCs w:val="32"/>
        </w:rPr>
        <w:t>本项目采用包干制，</w:t>
      </w:r>
      <w:r>
        <w:rPr>
          <w:rFonts w:hint="eastAsia" w:ascii="仿宋_GB2312" w:hAnsi="仿宋" w:eastAsia="仿宋_GB2312" w:cs="宋体"/>
          <w:bCs/>
          <w:kern w:val="0"/>
          <w:sz w:val="32"/>
          <w:szCs w:val="32"/>
          <w:highlight w:val="yellow"/>
          <w:lang w:val="en-US" w:eastAsia="zh-CN"/>
        </w:rPr>
        <w:t>初步设计、概算编制、深化设计三部份分项报价后再合计总价，</w:t>
      </w:r>
      <w:r>
        <w:rPr>
          <w:rFonts w:hint="eastAsia" w:ascii="仿宋_GB2312" w:hAnsi="仿宋" w:eastAsia="仿宋_GB2312" w:cs="宋体"/>
          <w:bCs/>
          <w:kern w:val="0"/>
          <w:sz w:val="32"/>
          <w:szCs w:val="32"/>
        </w:rPr>
        <w:t>一经中标，报价总价作为中标人与采购人签定的合同金额</w:t>
      </w:r>
      <w:r>
        <w:rPr>
          <w:rFonts w:hint="eastAsia" w:ascii="仿宋_GB2312" w:hAnsi="仿宋" w:eastAsia="仿宋_GB2312" w:cs="宋体"/>
          <w:bCs/>
          <w:kern w:val="0"/>
          <w:sz w:val="32"/>
          <w:szCs w:val="32"/>
          <w:lang w:eastAsia="zh-CN"/>
        </w:rPr>
        <w:t>。</w:t>
      </w:r>
    </w:p>
    <w:p w14:paraId="3DDA3E18">
      <w:pPr>
        <w:spacing w:line="560" w:lineRule="exact"/>
        <w:ind w:firstLine="643" w:firstLineChars="200"/>
        <w:rPr>
          <w:rFonts w:ascii="仿宋_GB2312" w:hAnsi="仿宋" w:eastAsia="仿宋_GB2312" w:cs="宋体"/>
          <w:bCs/>
          <w:kern w:val="0"/>
          <w:sz w:val="32"/>
          <w:szCs w:val="32"/>
        </w:rPr>
      </w:pPr>
      <w:r>
        <w:rPr>
          <w:rFonts w:hint="eastAsia" w:ascii="仿宋_GB2312" w:hAnsi="黑体" w:eastAsia="仿宋_GB2312" w:cs="宋体"/>
          <w:b/>
          <w:kern w:val="0"/>
          <w:sz w:val="32"/>
          <w:szCs w:val="32"/>
        </w:rPr>
        <w:t>2.服务期限：</w:t>
      </w:r>
      <w:r>
        <w:rPr>
          <w:rFonts w:hint="eastAsia" w:ascii="仿宋_GB2312" w:hAnsi="仿宋" w:eastAsia="仿宋_GB2312" w:cs="宋体"/>
          <w:bCs/>
          <w:kern w:val="0"/>
          <w:sz w:val="32"/>
          <w:szCs w:val="32"/>
        </w:rPr>
        <w:t>合同签订之日起，在</w:t>
      </w:r>
      <w:r>
        <w:rPr>
          <w:rFonts w:ascii="仿宋_GB2312" w:hAnsi="仿宋" w:eastAsia="仿宋_GB2312" w:cs="宋体"/>
          <w:bCs/>
          <w:kern w:val="0"/>
          <w:sz w:val="32"/>
          <w:szCs w:val="32"/>
        </w:rPr>
        <w:t>20</w:t>
      </w:r>
      <w:r>
        <w:rPr>
          <w:rFonts w:hint="eastAsia" w:ascii="仿宋_GB2312" w:hAnsi="仿宋" w:eastAsia="仿宋_GB2312" w:cs="宋体"/>
          <w:bCs/>
          <w:kern w:val="0"/>
          <w:sz w:val="32"/>
          <w:szCs w:val="32"/>
        </w:rPr>
        <w:t>个工作日内完成报告编制，并提交相应的成果文件;配合政府部门完成报告的审批、修改工作，直至报告审批通过，取得相应政府部门的全部批复。</w:t>
      </w:r>
      <w:r>
        <w:rPr>
          <w:rFonts w:hint="eastAsia" w:ascii="黑体" w:hAnsi="黑体" w:eastAsia="黑体" w:cs="宋体"/>
          <w:b w:val="0"/>
          <w:bCs w:val="0"/>
          <w:kern w:val="0"/>
          <w:sz w:val="32"/>
          <w:szCs w:val="32"/>
          <w:highlight w:val="yellow"/>
          <w:vertAlign w:val="baseline"/>
          <w:lang w:val="en-US" w:eastAsia="zh-CN"/>
        </w:rPr>
        <w:t>设计方案及相关技术文档通过甲方最终确认验收。</w:t>
      </w:r>
    </w:p>
    <w:p w14:paraId="4203EF15">
      <w:pPr>
        <w:spacing w:line="560" w:lineRule="exact"/>
        <w:ind w:firstLine="640" w:firstLineChars="200"/>
        <w:rPr>
          <w:rFonts w:hint="eastAsia" w:ascii="仿宋_GB2312" w:hAnsi="仿宋" w:eastAsia="仿宋_GB2312" w:cs="宋体"/>
          <w:bCs/>
          <w:kern w:val="0"/>
          <w:sz w:val="32"/>
          <w:szCs w:val="32"/>
          <w:highlight w:val="yellow"/>
          <w:lang w:val="en-US" w:eastAsia="zh-CN"/>
        </w:rPr>
      </w:pPr>
    </w:p>
    <w:p w14:paraId="13B595F5">
      <w:pPr>
        <w:spacing w:line="560" w:lineRule="exact"/>
        <w:ind w:firstLine="640" w:firstLineChars="200"/>
        <w:rPr>
          <w:rFonts w:hint="default" w:ascii="仿宋_GB2312" w:hAnsi="仿宋" w:eastAsia="仿宋_GB2312" w:cs="宋体"/>
          <w:bCs/>
          <w:kern w:val="0"/>
          <w:sz w:val="32"/>
          <w:szCs w:val="32"/>
          <w:highlight w:val="yellow"/>
          <w:lang w:val="en-US" w:eastAsia="zh-CN"/>
        </w:rPr>
      </w:pPr>
      <w:r>
        <w:rPr>
          <w:rFonts w:hint="eastAsia" w:ascii="仿宋_GB2312" w:hAnsi="仿宋" w:eastAsia="仿宋_GB2312" w:cs="宋体"/>
          <w:bCs/>
          <w:kern w:val="0"/>
          <w:sz w:val="32"/>
          <w:szCs w:val="32"/>
          <w:highlight w:val="yellow"/>
          <w:lang w:val="en-US" w:eastAsia="zh-CN"/>
        </w:rPr>
        <w:t>另</w:t>
      </w:r>
      <w:r>
        <w:rPr>
          <w:rFonts w:hint="eastAsia" w:ascii="仿宋_GB2312" w:hAnsi="仿宋" w:eastAsia="仿宋_GB2312" w:cs="宋体"/>
          <w:bCs/>
          <w:kern w:val="0"/>
          <w:sz w:val="32"/>
          <w:szCs w:val="32"/>
          <w:highlight w:val="yellow"/>
        </w:rPr>
        <w:t>因本项目为政府投资，最终</w:t>
      </w:r>
      <w:bookmarkStart w:id="0" w:name="_GoBack"/>
      <w:bookmarkEnd w:id="0"/>
      <w:r>
        <w:rPr>
          <w:rFonts w:hint="eastAsia" w:ascii="仿宋_GB2312" w:hAnsi="仿宋" w:eastAsia="仿宋_GB2312" w:cs="宋体"/>
          <w:bCs/>
          <w:kern w:val="0"/>
          <w:sz w:val="32"/>
          <w:szCs w:val="32"/>
          <w:highlight w:val="yellow"/>
        </w:rPr>
        <w:t>金额以深圳市财政投资评审中心审定价为准。如审定价高于合同价的，按合同价结算；如审定价低于合同总价的，按审定价结算，已支付的合同价款超出审定价的部分，中标人需将相应金额退回至国库。不得在中标后提出任何增加费用的要求或索赔，投标人在投标时应充分考虑相关风险性因素。</w:t>
      </w:r>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E69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01DFE0A5">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&#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buXfQAAAAAgEAAA8AAAAAAAAAAQAgAAAAIgAAAGRy&#10;cy9kb3ducmV2LnhtbFBLAQIUABQAAAAIAIdO4kD35fopDQIAAA8EAAAOAAAAAAAAAAEAIAAAAB8B&#10;AABkcnMvZTJvRG9jLnhtbFBLBQYAAAAABgAGAFkBAACeBQAAAAA=&#10;">
              <v:fill on="f" focussize="0,0"/>
              <v:stroke on="f"/>
              <v:imagedata o:title=""/>
              <o:lock v:ext="edit" aspectratio="f"/>
              <v:textbox inset="0mm,0mm,0mm,0mm" style="mso-fit-shape-to-text:t;">
                <w:txbxContent>
                  <w:p w14:paraId="01DFE0A5">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OTA4NzNkMjdkNWNhODY2MzM3MWZlYjk4MDhiMjMifQ=="/>
  </w:docVars>
  <w:rsids>
    <w:rsidRoot w:val="00D15A5A"/>
    <w:rsid w:val="00003199"/>
    <w:rsid w:val="0001237E"/>
    <w:rsid w:val="00030AA1"/>
    <w:rsid w:val="00036709"/>
    <w:rsid w:val="00044DE8"/>
    <w:rsid w:val="00062FB8"/>
    <w:rsid w:val="00077336"/>
    <w:rsid w:val="00081642"/>
    <w:rsid w:val="0009742A"/>
    <w:rsid w:val="000E40E0"/>
    <w:rsid w:val="000F10ED"/>
    <w:rsid w:val="00111025"/>
    <w:rsid w:val="001127FD"/>
    <w:rsid w:val="0011284F"/>
    <w:rsid w:val="001169FD"/>
    <w:rsid w:val="00151ED0"/>
    <w:rsid w:val="00157598"/>
    <w:rsid w:val="00162197"/>
    <w:rsid w:val="00177F19"/>
    <w:rsid w:val="00182E2C"/>
    <w:rsid w:val="0019108E"/>
    <w:rsid w:val="001956B1"/>
    <w:rsid w:val="00195BB2"/>
    <w:rsid w:val="001C5668"/>
    <w:rsid w:val="001E3242"/>
    <w:rsid w:val="001E57FE"/>
    <w:rsid w:val="001E6263"/>
    <w:rsid w:val="001F0631"/>
    <w:rsid w:val="00203E70"/>
    <w:rsid w:val="002275BF"/>
    <w:rsid w:val="00233C48"/>
    <w:rsid w:val="00234943"/>
    <w:rsid w:val="002535F0"/>
    <w:rsid w:val="0027418D"/>
    <w:rsid w:val="00287C12"/>
    <w:rsid w:val="002A2B80"/>
    <w:rsid w:val="002B002C"/>
    <w:rsid w:val="002B4B01"/>
    <w:rsid w:val="002B7CE6"/>
    <w:rsid w:val="002D6496"/>
    <w:rsid w:val="0032031C"/>
    <w:rsid w:val="00354B24"/>
    <w:rsid w:val="003567B5"/>
    <w:rsid w:val="003621E9"/>
    <w:rsid w:val="00371450"/>
    <w:rsid w:val="003813A8"/>
    <w:rsid w:val="003964DB"/>
    <w:rsid w:val="003A451E"/>
    <w:rsid w:val="003B346B"/>
    <w:rsid w:val="003C47BA"/>
    <w:rsid w:val="003F2F9E"/>
    <w:rsid w:val="00401768"/>
    <w:rsid w:val="00406DB5"/>
    <w:rsid w:val="00415305"/>
    <w:rsid w:val="004176EF"/>
    <w:rsid w:val="0042403F"/>
    <w:rsid w:val="0043085F"/>
    <w:rsid w:val="004A0776"/>
    <w:rsid w:val="004A526F"/>
    <w:rsid w:val="004B65CF"/>
    <w:rsid w:val="004B6D8B"/>
    <w:rsid w:val="004C2B16"/>
    <w:rsid w:val="004C2C1C"/>
    <w:rsid w:val="004E0E1A"/>
    <w:rsid w:val="004E4843"/>
    <w:rsid w:val="00505686"/>
    <w:rsid w:val="00532C4D"/>
    <w:rsid w:val="00535A41"/>
    <w:rsid w:val="0054331F"/>
    <w:rsid w:val="0056589F"/>
    <w:rsid w:val="0057360E"/>
    <w:rsid w:val="00573C2A"/>
    <w:rsid w:val="005832C2"/>
    <w:rsid w:val="00592574"/>
    <w:rsid w:val="005A1E54"/>
    <w:rsid w:val="005B1EC4"/>
    <w:rsid w:val="005C4833"/>
    <w:rsid w:val="005D30C6"/>
    <w:rsid w:val="005D4820"/>
    <w:rsid w:val="005D59D1"/>
    <w:rsid w:val="005F6054"/>
    <w:rsid w:val="00611D36"/>
    <w:rsid w:val="006150E6"/>
    <w:rsid w:val="006156DA"/>
    <w:rsid w:val="006414CA"/>
    <w:rsid w:val="006856ED"/>
    <w:rsid w:val="006A6457"/>
    <w:rsid w:val="006B5CDA"/>
    <w:rsid w:val="006F6C52"/>
    <w:rsid w:val="00702A4E"/>
    <w:rsid w:val="0070318C"/>
    <w:rsid w:val="007031EB"/>
    <w:rsid w:val="00715424"/>
    <w:rsid w:val="007169B6"/>
    <w:rsid w:val="00725CD9"/>
    <w:rsid w:val="007263E8"/>
    <w:rsid w:val="0072689F"/>
    <w:rsid w:val="00735315"/>
    <w:rsid w:val="007353E1"/>
    <w:rsid w:val="0074277D"/>
    <w:rsid w:val="0074382D"/>
    <w:rsid w:val="00746A6E"/>
    <w:rsid w:val="00754C2F"/>
    <w:rsid w:val="00790010"/>
    <w:rsid w:val="00791B5D"/>
    <w:rsid w:val="007935B8"/>
    <w:rsid w:val="00796CEB"/>
    <w:rsid w:val="007A71E0"/>
    <w:rsid w:val="007A7297"/>
    <w:rsid w:val="007B6D3E"/>
    <w:rsid w:val="007C00C9"/>
    <w:rsid w:val="007E5AB2"/>
    <w:rsid w:val="007F0BDB"/>
    <w:rsid w:val="008360DA"/>
    <w:rsid w:val="00840CAE"/>
    <w:rsid w:val="00850E7A"/>
    <w:rsid w:val="00852F3F"/>
    <w:rsid w:val="008568B1"/>
    <w:rsid w:val="008706B5"/>
    <w:rsid w:val="00884EF6"/>
    <w:rsid w:val="008B36A4"/>
    <w:rsid w:val="008B5C64"/>
    <w:rsid w:val="008F0A0E"/>
    <w:rsid w:val="009213AB"/>
    <w:rsid w:val="00936C73"/>
    <w:rsid w:val="009402B9"/>
    <w:rsid w:val="00943007"/>
    <w:rsid w:val="00944026"/>
    <w:rsid w:val="009702A0"/>
    <w:rsid w:val="00970F66"/>
    <w:rsid w:val="0098039A"/>
    <w:rsid w:val="00981592"/>
    <w:rsid w:val="009828AB"/>
    <w:rsid w:val="00994274"/>
    <w:rsid w:val="009C4277"/>
    <w:rsid w:val="009C534A"/>
    <w:rsid w:val="009C55D2"/>
    <w:rsid w:val="009E1817"/>
    <w:rsid w:val="009F36A3"/>
    <w:rsid w:val="00A00F22"/>
    <w:rsid w:val="00A03C80"/>
    <w:rsid w:val="00A1265B"/>
    <w:rsid w:val="00A12C35"/>
    <w:rsid w:val="00A13E58"/>
    <w:rsid w:val="00A268B8"/>
    <w:rsid w:val="00A506B1"/>
    <w:rsid w:val="00A60E68"/>
    <w:rsid w:val="00A66D52"/>
    <w:rsid w:val="00A91C19"/>
    <w:rsid w:val="00AA688C"/>
    <w:rsid w:val="00AB51B5"/>
    <w:rsid w:val="00AC15F7"/>
    <w:rsid w:val="00AC291F"/>
    <w:rsid w:val="00AC3015"/>
    <w:rsid w:val="00AC61BD"/>
    <w:rsid w:val="00AE519F"/>
    <w:rsid w:val="00AE757F"/>
    <w:rsid w:val="00AF2617"/>
    <w:rsid w:val="00AF4BCF"/>
    <w:rsid w:val="00B0302B"/>
    <w:rsid w:val="00B106FE"/>
    <w:rsid w:val="00B13642"/>
    <w:rsid w:val="00B25B04"/>
    <w:rsid w:val="00B306CC"/>
    <w:rsid w:val="00B31EE1"/>
    <w:rsid w:val="00B55B82"/>
    <w:rsid w:val="00B61BCD"/>
    <w:rsid w:val="00B663C2"/>
    <w:rsid w:val="00B665F9"/>
    <w:rsid w:val="00B678B2"/>
    <w:rsid w:val="00B76C29"/>
    <w:rsid w:val="00B852EB"/>
    <w:rsid w:val="00B919BC"/>
    <w:rsid w:val="00BB29F2"/>
    <w:rsid w:val="00BE40CE"/>
    <w:rsid w:val="00C0135C"/>
    <w:rsid w:val="00C0135F"/>
    <w:rsid w:val="00C25BBA"/>
    <w:rsid w:val="00C30978"/>
    <w:rsid w:val="00C31D82"/>
    <w:rsid w:val="00C37C53"/>
    <w:rsid w:val="00C70B69"/>
    <w:rsid w:val="00C72925"/>
    <w:rsid w:val="00CB444B"/>
    <w:rsid w:val="00CB691C"/>
    <w:rsid w:val="00CB69D2"/>
    <w:rsid w:val="00CC0585"/>
    <w:rsid w:val="00CC1DB3"/>
    <w:rsid w:val="00CC6B76"/>
    <w:rsid w:val="00CD043B"/>
    <w:rsid w:val="00CF1B65"/>
    <w:rsid w:val="00CF7422"/>
    <w:rsid w:val="00D01908"/>
    <w:rsid w:val="00D154E7"/>
    <w:rsid w:val="00D15A5A"/>
    <w:rsid w:val="00D36C88"/>
    <w:rsid w:val="00D60B0F"/>
    <w:rsid w:val="00D60EBA"/>
    <w:rsid w:val="00D6113B"/>
    <w:rsid w:val="00D74ECA"/>
    <w:rsid w:val="00D91D42"/>
    <w:rsid w:val="00DA2C51"/>
    <w:rsid w:val="00DC159D"/>
    <w:rsid w:val="00DC1799"/>
    <w:rsid w:val="00DD3568"/>
    <w:rsid w:val="00E04FB5"/>
    <w:rsid w:val="00E2583A"/>
    <w:rsid w:val="00E5066C"/>
    <w:rsid w:val="00E80419"/>
    <w:rsid w:val="00E906CC"/>
    <w:rsid w:val="00EA4477"/>
    <w:rsid w:val="00EB0A01"/>
    <w:rsid w:val="00EB5A8A"/>
    <w:rsid w:val="00ED54BD"/>
    <w:rsid w:val="00EF6DBC"/>
    <w:rsid w:val="00F05A71"/>
    <w:rsid w:val="00F07420"/>
    <w:rsid w:val="00F2741F"/>
    <w:rsid w:val="00F316BF"/>
    <w:rsid w:val="00F31F23"/>
    <w:rsid w:val="00F502A2"/>
    <w:rsid w:val="00F547F1"/>
    <w:rsid w:val="00F65E3C"/>
    <w:rsid w:val="00F72B38"/>
    <w:rsid w:val="00F85041"/>
    <w:rsid w:val="00F92F2D"/>
    <w:rsid w:val="00FB3A32"/>
    <w:rsid w:val="00FC5777"/>
    <w:rsid w:val="00FE18C4"/>
    <w:rsid w:val="00FF2206"/>
    <w:rsid w:val="00FF4B45"/>
    <w:rsid w:val="017E44AB"/>
    <w:rsid w:val="03C1034B"/>
    <w:rsid w:val="0557356D"/>
    <w:rsid w:val="05760640"/>
    <w:rsid w:val="07190B86"/>
    <w:rsid w:val="0A0D2624"/>
    <w:rsid w:val="0C0C11F8"/>
    <w:rsid w:val="0DFF5743"/>
    <w:rsid w:val="0EED6F1E"/>
    <w:rsid w:val="110F5EBC"/>
    <w:rsid w:val="11E3705D"/>
    <w:rsid w:val="11E95014"/>
    <w:rsid w:val="12CB1537"/>
    <w:rsid w:val="15373DA7"/>
    <w:rsid w:val="1629525B"/>
    <w:rsid w:val="1898470F"/>
    <w:rsid w:val="189B6E0F"/>
    <w:rsid w:val="1EC529D9"/>
    <w:rsid w:val="1F221180"/>
    <w:rsid w:val="1F610F1F"/>
    <w:rsid w:val="1F7E3473"/>
    <w:rsid w:val="20C55B4E"/>
    <w:rsid w:val="22CB4532"/>
    <w:rsid w:val="280E6FC6"/>
    <w:rsid w:val="28C51339"/>
    <w:rsid w:val="2A557F75"/>
    <w:rsid w:val="2C954BA9"/>
    <w:rsid w:val="2F05510D"/>
    <w:rsid w:val="2F5163AC"/>
    <w:rsid w:val="31CC4C8A"/>
    <w:rsid w:val="34A80243"/>
    <w:rsid w:val="350F70B3"/>
    <w:rsid w:val="358E170D"/>
    <w:rsid w:val="36143CAF"/>
    <w:rsid w:val="383B7CB2"/>
    <w:rsid w:val="3A213355"/>
    <w:rsid w:val="3A461688"/>
    <w:rsid w:val="3A720B80"/>
    <w:rsid w:val="3ACF43E3"/>
    <w:rsid w:val="3BF154F6"/>
    <w:rsid w:val="3C4B0D38"/>
    <w:rsid w:val="3CFC0F0A"/>
    <w:rsid w:val="3D0C12BD"/>
    <w:rsid w:val="3F062A1F"/>
    <w:rsid w:val="3F405874"/>
    <w:rsid w:val="402975CF"/>
    <w:rsid w:val="415F48B0"/>
    <w:rsid w:val="44E93F4E"/>
    <w:rsid w:val="4505704F"/>
    <w:rsid w:val="460168D8"/>
    <w:rsid w:val="4B1A2FFD"/>
    <w:rsid w:val="4B6014AE"/>
    <w:rsid w:val="4C7E03E3"/>
    <w:rsid w:val="4C97396A"/>
    <w:rsid w:val="50642416"/>
    <w:rsid w:val="52860B44"/>
    <w:rsid w:val="55E93AE3"/>
    <w:rsid w:val="564046EF"/>
    <w:rsid w:val="56EC7E09"/>
    <w:rsid w:val="58062246"/>
    <w:rsid w:val="5818420C"/>
    <w:rsid w:val="595C2AAF"/>
    <w:rsid w:val="5B2A5163"/>
    <w:rsid w:val="5C2117EB"/>
    <w:rsid w:val="5C247211"/>
    <w:rsid w:val="5C4371C1"/>
    <w:rsid w:val="5DA43A62"/>
    <w:rsid w:val="5E032E22"/>
    <w:rsid w:val="5EDF00B6"/>
    <w:rsid w:val="5F624691"/>
    <w:rsid w:val="61E97D94"/>
    <w:rsid w:val="62AD3A5A"/>
    <w:rsid w:val="62B34B3F"/>
    <w:rsid w:val="663F6EAF"/>
    <w:rsid w:val="66AA0C45"/>
    <w:rsid w:val="66B64111"/>
    <w:rsid w:val="674D0CD1"/>
    <w:rsid w:val="67F0306F"/>
    <w:rsid w:val="690B28AD"/>
    <w:rsid w:val="69404656"/>
    <w:rsid w:val="6B7626C5"/>
    <w:rsid w:val="6BAD1965"/>
    <w:rsid w:val="6BC229B5"/>
    <w:rsid w:val="6C27764F"/>
    <w:rsid w:val="6C7B4E49"/>
    <w:rsid w:val="6E315460"/>
    <w:rsid w:val="6E5A37C3"/>
    <w:rsid w:val="6F2D542A"/>
    <w:rsid w:val="704876C9"/>
    <w:rsid w:val="71015D2D"/>
    <w:rsid w:val="71F43968"/>
    <w:rsid w:val="733F25DB"/>
    <w:rsid w:val="73E91318"/>
    <w:rsid w:val="74434642"/>
    <w:rsid w:val="764D1A3C"/>
    <w:rsid w:val="77EF24CA"/>
    <w:rsid w:val="78B0179D"/>
    <w:rsid w:val="78FC4814"/>
    <w:rsid w:val="799153B7"/>
    <w:rsid w:val="79BF49D8"/>
    <w:rsid w:val="79CD052E"/>
    <w:rsid w:val="7B9F6AC7"/>
    <w:rsid w:val="7BAB6C42"/>
    <w:rsid w:val="7CD960AC"/>
    <w:rsid w:val="7D1C3193"/>
    <w:rsid w:val="7EDC5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qFormat/>
    <w:uiPriority w:val="1"/>
    <w:rPr>
      <w:szCs w:val="21"/>
    </w:rPr>
  </w:style>
  <w:style w:type="paragraph" w:styleId="3">
    <w:name w:val="Subtitle"/>
    <w:basedOn w:val="1"/>
    <w:next w:val="1"/>
    <w:link w:val="13"/>
    <w:qFormat/>
    <w:uiPriority w:val="0"/>
    <w:pPr>
      <w:spacing w:before="240" w:after="60" w:line="312" w:lineRule="auto"/>
      <w:jc w:val="center"/>
      <w:outlineLvl w:val="1"/>
    </w:pPr>
    <w:rPr>
      <w:rFonts w:ascii="等线 Light" w:hAnsi="等线 Light"/>
      <w:b/>
      <w:bCs/>
      <w:kern w:val="28"/>
      <w:sz w:val="32"/>
      <w:szCs w:val="32"/>
    </w:rPr>
  </w:style>
  <w:style w:type="paragraph" w:styleId="4">
    <w:name w:val="Plain Text"/>
    <w:basedOn w:val="1"/>
    <w:link w:val="14"/>
    <w:qFormat/>
    <w:uiPriority w:val="99"/>
    <w:rPr>
      <w:rFonts w:ascii="宋体" w:hAnsi="Courier New"/>
      <w:szCs w:val="20"/>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link w:val="2"/>
    <w:qFormat/>
    <w:uiPriority w:val="1"/>
    <w:rPr>
      <w:kern w:val="2"/>
      <w:sz w:val="21"/>
      <w:szCs w:val="21"/>
    </w:rPr>
  </w:style>
  <w:style w:type="character" w:customStyle="1" w:styleId="13">
    <w:name w:val="副标题 Char"/>
    <w:link w:val="3"/>
    <w:qFormat/>
    <w:uiPriority w:val="0"/>
    <w:rPr>
      <w:rFonts w:ascii="等线 Light" w:hAnsi="等线 Light" w:cs="Times New Roman"/>
      <w:b/>
      <w:bCs/>
      <w:kern w:val="28"/>
      <w:sz w:val="32"/>
      <w:szCs w:val="32"/>
    </w:rPr>
  </w:style>
  <w:style w:type="character" w:customStyle="1" w:styleId="14">
    <w:name w:val="纯文本 Char"/>
    <w:link w:val="4"/>
    <w:qFormat/>
    <w:uiPriority w:val="99"/>
    <w:rPr>
      <w:rFonts w:ascii="宋体" w:hAnsi="Courier New"/>
      <w:kern w:val="2"/>
      <w:sz w:val="21"/>
    </w:rPr>
  </w:style>
  <w:style w:type="character" w:customStyle="1" w:styleId="15">
    <w:name w:val="批注框文本 Char"/>
    <w:link w:val="5"/>
    <w:qFormat/>
    <w:uiPriority w:val="0"/>
    <w:rPr>
      <w:rFonts w:ascii="Calibri" w:hAnsi="Calibri"/>
      <w:kern w:val="2"/>
      <w:sz w:val="18"/>
      <w:szCs w:val="18"/>
    </w:rPr>
  </w:style>
  <w:style w:type="character" w:customStyle="1" w:styleId="16">
    <w:name w:val="页眉 Char"/>
    <w:link w:val="7"/>
    <w:qFormat/>
    <w:uiPriority w:val="0"/>
    <w:rPr>
      <w:kern w:val="2"/>
      <w:sz w:val="18"/>
      <w:szCs w:val="24"/>
    </w:rPr>
  </w:style>
  <w:style w:type="paragraph" w:customStyle="1" w:styleId="17">
    <w:name w:val="msolistparagraph"/>
    <w:basedOn w:val="1"/>
    <w:qFormat/>
    <w:uiPriority w:val="0"/>
    <w:pPr>
      <w:ind w:firstLine="420" w:firstLineChars="200"/>
    </w:pPr>
    <w:rPr>
      <w:szCs w:val="22"/>
    </w:rPr>
  </w:style>
  <w:style w:type="paragraph" w:styleId="18">
    <w:name w:val="List Paragraph"/>
    <w:basedOn w:val="1"/>
    <w:qFormat/>
    <w:uiPriority w:val="34"/>
    <w:pPr>
      <w:ind w:firstLine="420" w:firstLineChars="200"/>
    </w:pPr>
  </w:style>
  <w:style w:type="character" w:customStyle="1" w:styleId="19">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1423</Words>
  <Characters>1455</Characters>
  <Lines>9</Lines>
  <Paragraphs>2</Paragraphs>
  <TotalTime>23</TotalTime>
  <ScaleCrop>false</ScaleCrop>
  <LinksUpToDate>false</LinksUpToDate>
  <CharactersWithSpaces>1456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2023-06-06T05:54:00Z</dcterms:created>
  <dc:creator>admin</dc:creator>
  <cp:lastModifiedBy>Edward</cp:lastModifiedBy>
  <cp:lastPrinted>2024-07-29T03:02:00Z</cp:lastPrinted>
  <dcterms:modified xsi:type="dcterms:W3CDTF">2024-08-07T01:44:05Z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77646C2C9F9D4FFEAC64E24503656D46_13</vt:lpwstr>
  </property>
</Properties>
</file>